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CC7DB" w14:textId="3313E4BF" w:rsidR="00E44809" w:rsidRDefault="00E44809" w:rsidP="00F06532">
      <w:pPr>
        <w:pStyle w:val="Vordertitel"/>
        <w:ind w:left="-1701"/>
        <w:jc w:val="center"/>
        <w:rPr>
          <w:rFonts w:ascii="Tahoma" w:hAnsi="Tahoma" w:cs="Tahoma"/>
        </w:rPr>
      </w:pPr>
      <w:r>
        <w:rPr>
          <w:rFonts w:ascii="Tahoma" w:hAnsi="Tahoma" w:cs="Tahoma"/>
        </w:rPr>
        <w:t>Beschaffung</w:t>
      </w:r>
      <w:r w:rsidR="00FE7BD9">
        <w:rPr>
          <w:rFonts w:ascii="Tahoma" w:hAnsi="Tahoma" w:cs="Tahoma"/>
        </w:rPr>
        <w:t xml:space="preserve"> 0</w:t>
      </w:r>
      <w:r w:rsidR="009F0CD4">
        <w:rPr>
          <w:rFonts w:ascii="Tahoma" w:hAnsi="Tahoma" w:cs="Tahoma"/>
        </w:rPr>
        <w:t>3</w:t>
      </w:r>
      <w:r w:rsidR="00FE7BD9">
        <w:rPr>
          <w:rFonts w:ascii="Tahoma" w:hAnsi="Tahoma" w:cs="Tahoma"/>
        </w:rPr>
        <w:t>/20</w:t>
      </w:r>
      <w:r w:rsidR="00E95F5C">
        <w:rPr>
          <w:rFonts w:ascii="Tahoma" w:hAnsi="Tahoma" w:cs="Tahoma"/>
        </w:rPr>
        <w:t>2</w:t>
      </w:r>
      <w:r w:rsidR="009E7DA8">
        <w:rPr>
          <w:rFonts w:ascii="Tahoma" w:hAnsi="Tahoma" w:cs="Tahoma"/>
        </w:rPr>
        <w:t>2</w:t>
      </w:r>
    </w:p>
    <w:p w14:paraId="171BEE88" w14:textId="32D2434C" w:rsidR="00160438" w:rsidRPr="00546DEE" w:rsidRDefault="009F0CD4" w:rsidP="00F06532">
      <w:pPr>
        <w:pStyle w:val="Vordertitel"/>
        <w:ind w:left="-1701"/>
        <w:jc w:val="center"/>
        <w:rPr>
          <w:rFonts w:ascii="Tahoma" w:hAnsi="Tahoma" w:cs="Tahoma"/>
        </w:rPr>
      </w:pPr>
      <w:r>
        <w:rPr>
          <w:rFonts w:ascii="Tahoma" w:hAnsi="Tahoma" w:cs="Tahoma"/>
        </w:rPr>
        <w:t>Holzhäc</w:t>
      </w:r>
      <w:r w:rsidR="005F09AA">
        <w:rPr>
          <w:rFonts w:ascii="Tahoma" w:hAnsi="Tahoma" w:cs="Tahoma"/>
        </w:rPr>
        <w:t>k</w:t>
      </w:r>
      <w:r>
        <w:rPr>
          <w:rFonts w:ascii="Tahoma" w:hAnsi="Tahoma" w:cs="Tahoma"/>
        </w:rPr>
        <w:t xml:space="preserve">sler </w:t>
      </w:r>
      <w:r w:rsidR="006D089C">
        <w:rPr>
          <w:rFonts w:ascii="Tahoma" w:hAnsi="Tahoma" w:cs="Tahoma"/>
        </w:rPr>
        <w:t>mit</w:t>
      </w:r>
      <w:r>
        <w:rPr>
          <w:rFonts w:ascii="Tahoma" w:hAnsi="Tahoma" w:cs="Tahoma"/>
        </w:rPr>
        <w:t xml:space="preserve"> Dreipunkt</w:t>
      </w:r>
      <w:r w:rsidR="00CC566A">
        <w:rPr>
          <w:rFonts w:ascii="Tahoma" w:hAnsi="Tahoma" w:cs="Tahoma"/>
        </w:rPr>
        <w:t>aufnahme</w:t>
      </w:r>
      <w:r>
        <w:rPr>
          <w:rFonts w:ascii="Tahoma" w:hAnsi="Tahoma" w:cs="Tahoma"/>
        </w:rPr>
        <w:t xml:space="preserve"> </w:t>
      </w:r>
      <w:r w:rsidR="00C8151F">
        <w:rPr>
          <w:rFonts w:ascii="Tahoma" w:hAnsi="Tahoma" w:cs="Tahoma"/>
        </w:rPr>
        <w:t xml:space="preserve">und </w:t>
      </w:r>
      <w:r w:rsidR="0012040F">
        <w:rPr>
          <w:rFonts w:ascii="Tahoma" w:hAnsi="Tahoma" w:cs="Tahoma"/>
        </w:rPr>
        <w:t>Gelenkwelle mit Freilauf</w:t>
      </w:r>
      <w:r w:rsidR="00CC566A">
        <w:rPr>
          <w:rFonts w:ascii="Tahoma" w:hAnsi="Tahoma" w:cs="Tahoma"/>
        </w:rPr>
        <w:t xml:space="preserve"> und Stammdurchmesser </w:t>
      </w:r>
      <w:r w:rsidR="0012040F">
        <w:rPr>
          <w:rFonts w:ascii="Tahoma" w:hAnsi="Tahoma" w:cs="Tahoma"/>
        </w:rPr>
        <w:t>bis</w:t>
      </w:r>
      <w:r w:rsidR="00CC566A">
        <w:rPr>
          <w:rFonts w:ascii="Tahoma" w:hAnsi="Tahoma" w:cs="Tahoma"/>
        </w:rPr>
        <w:t xml:space="preserve"> 2</w:t>
      </w:r>
      <w:r w:rsidR="0012040F">
        <w:rPr>
          <w:rFonts w:ascii="Tahoma" w:hAnsi="Tahoma" w:cs="Tahoma"/>
        </w:rPr>
        <w:t>1</w:t>
      </w:r>
      <w:r w:rsidR="00CC566A">
        <w:rPr>
          <w:rFonts w:ascii="Tahoma" w:hAnsi="Tahoma" w:cs="Tahoma"/>
        </w:rPr>
        <w:t>0 mm</w:t>
      </w:r>
    </w:p>
    <w:p w14:paraId="259AA64F" w14:textId="77777777" w:rsidR="00051F0C" w:rsidRPr="00546DEE" w:rsidRDefault="00051F0C" w:rsidP="00A8349D">
      <w:pPr>
        <w:pStyle w:val="Vordertitel"/>
        <w:ind w:left="-1701"/>
        <w:jc w:val="both"/>
        <w:rPr>
          <w:rFonts w:ascii="Tahoma" w:hAnsi="Tahoma" w:cs="Tahoma"/>
        </w:rPr>
      </w:pPr>
    </w:p>
    <w:p w14:paraId="25FDD64E" w14:textId="301724F2" w:rsidR="00DB0A70" w:rsidRPr="00546DEE" w:rsidRDefault="006553F3" w:rsidP="008B0FC6">
      <w:pPr>
        <w:pStyle w:val="Vordertitel"/>
        <w:ind w:left="-1701"/>
        <w:jc w:val="center"/>
        <w:rPr>
          <w:rFonts w:ascii="Tahoma" w:hAnsi="Tahoma" w:cs="Tahoma"/>
          <w:sz w:val="28"/>
        </w:rPr>
      </w:pPr>
      <w:r w:rsidRPr="006553F3">
        <w:rPr>
          <w:rFonts w:ascii="Tahoma" w:hAnsi="Tahoma" w:cs="Tahoma"/>
        </w:rPr>
        <w:drawing>
          <wp:anchor distT="0" distB="0" distL="114300" distR="114300" simplePos="0" relativeHeight="251655680" behindDoc="0" locked="0" layoutInCell="1" allowOverlap="1" wp14:anchorId="62AB3128" wp14:editId="5C89C2E4">
            <wp:simplePos x="0" y="0"/>
            <wp:positionH relativeFrom="column">
              <wp:posOffset>-2462921</wp:posOffset>
            </wp:positionH>
            <wp:positionV relativeFrom="paragraph">
              <wp:posOffset>425767</wp:posOffset>
            </wp:positionV>
            <wp:extent cx="3239347" cy="225329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1001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9347" cy="2253297"/>
                    </a:xfrm>
                    <a:prstGeom prst="rect">
                      <a:avLst/>
                    </a:prstGeom>
                  </pic:spPr>
                </pic:pic>
              </a:graphicData>
            </a:graphic>
            <wp14:sizeRelH relativeFrom="margin">
              <wp14:pctWidth>0</wp14:pctWidth>
            </wp14:sizeRelH>
            <wp14:sizeRelV relativeFrom="margin">
              <wp14:pctHeight>0</wp14:pctHeight>
            </wp14:sizeRelV>
          </wp:anchor>
        </w:drawing>
      </w:r>
      <w:r w:rsidR="00391AFE" w:rsidRPr="00546DEE">
        <w:rPr>
          <w:rFonts w:ascii="Tahoma" w:hAnsi="Tahoma" w:cs="Tahoma"/>
          <w:sz w:val="28"/>
        </w:rPr>
        <w:t xml:space="preserve">Stand: </w:t>
      </w:r>
      <w:r w:rsidR="004F1507">
        <w:rPr>
          <w:rFonts w:ascii="Tahoma" w:hAnsi="Tahoma" w:cs="Tahoma"/>
          <w:sz w:val="28"/>
        </w:rPr>
        <w:t>08</w:t>
      </w:r>
      <w:r w:rsidR="00391AFE" w:rsidRPr="00546DEE">
        <w:rPr>
          <w:rFonts w:ascii="Tahoma" w:hAnsi="Tahoma" w:cs="Tahoma"/>
          <w:sz w:val="28"/>
        </w:rPr>
        <w:t>.</w:t>
      </w:r>
      <w:r w:rsidR="00385608">
        <w:rPr>
          <w:rFonts w:ascii="Tahoma" w:hAnsi="Tahoma" w:cs="Tahoma"/>
          <w:sz w:val="28"/>
        </w:rPr>
        <w:t xml:space="preserve"> </w:t>
      </w:r>
      <w:r w:rsidR="004F1507">
        <w:rPr>
          <w:rFonts w:ascii="Tahoma" w:hAnsi="Tahoma" w:cs="Tahoma"/>
          <w:sz w:val="28"/>
        </w:rPr>
        <w:t>August</w:t>
      </w:r>
      <w:r w:rsidR="002705AA" w:rsidRPr="00546DEE">
        <w:rPr>
          <w:rFonts w:ascii="Tahoma" w:hAnsi="Tahoma" w:cs="Tahoma"/>
          <w:sz w:val="28"/>
        </w:rPr>
        <w:t xml:space="preserve"> 20</w:t>
      </w:r>
      <w:r w:rsidR="00E95F5C">
        <w:rPr>
          <w:rFonts w:ascii="Tahoma" w:hAnsi="Tahoma" w:cs="Tahoma"/>
          <w:sz w:val="28"/>
        </w:rPr>
        <w:t>2</w:t>
      </w:r>
      <w:r w:rsidR="009E7DA8">
        <w:rPr>
          <w:rFonts w:ascii="Tahoma" w:hAnsi="Tahoma" w:cs="Tahoma"/>
          <w:sz w:val="28"/>
        </w:rPr>
        <w:t>2</w:t>
      </w:r>
    </w:p>
    <w:p w14:paraId="16132C3B" w14:textId="77777777" w:rsidR="00672A4E" w:rsidRPr="00546DEE" w:rsidRDefault="00672A4E" w:rsidP="00A8349D">
      <w:pPr>
        <w:pStyle w:val="Vordertitel"/>
        <w:ind w:left="-1701"/>
        <w:jc w:val="both"/>
        <w:rPr>
          <w:rFonts w:ascii="Tahoma" w:hAnsi="Tahoma" w:cs="Tahoma"/>
        </w:rPr>
      </w:pPr>
    </w:p>
    <w:p w14:paraId="78948841" w14:textId="77777777" w:rsidR="006553F3" w:rsidRDefault="006553F3" w:rsidP="00A8349D">
      <w:pPr>
        <w:ind w:left="-1701"/>
        <w:jc w:val="both"/>
        <w:rPr>
          <w:rFonts w:ascii="Tahoma" w:hAnsi="Tahoma" w:cs="Tahoma"/>
          <w:kern w:val="20"/>
        </w:rPr>
      </w:pPr>
    </w:p>
    <w:p w14:paraId="753C27FC" w14:textId="77777777" w:rsidR="00672A4E" w:rsidRPr="00546DEE" w:rsidRDefault="006553F3" w:rsidP="00A8349D">
      <w:pPr>
        <w:ind w:left="-1701"/>
        <w:jc w:val="both"/>
        <w:rPr>
          <w:rFonts w:ascii="Tahoma" w:hAnsi="Tahoma" w:cs="Tahoma"/>
          <w:kern w:val="20"/>
        </w:rPr>
      </w:pPr>
      <w:r w:rsidRPr="006553F3">
        <w:rPr>
          <w:rFonts w:ascii="Tahoma" w:hAnsi="Tahoma" w:cs="Tahoma"/>
          <w:noProof/>
        </w:rPr>
        <w:drawing>
          <wp:anchor distT="0" distB="0" distL="114300" distR="114300" simplePos="0" relativeHeight="251694592" behindDoc="0" locked="0" layoutInCell="1" allowOverlap="1" wp14:anchorId="2C068C3B" wp14:editId="123E8063">
            <wp:simplePos x="0" y="0"/>
            <wp:positionH relativeFrom="column">
              <wp:posOffset>626745</wp:posOffset>
            </wp:positionH>
            <wp:positionV relativeFrom="paragraph">
              <wp:posOffset>1011238</wp:posOffset>
            </wp:positionV>
            <wp:extent cx="3005137" cy="2253853"/>
            <wp:effectExtent l="0" t="0" r="508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8210033.JPG"/>
                    <pic:cNvPicPr/>
                  </pic:nvPicPr>
                  <pic:blipFill>
                    <a:blip r:embed="rId9">
                      <a:extLst>
                        <a:ext uri="{28A0092B-C50C-407E-A947-70E740481C1C}">
                          <a14:useLocalDpi xmlns:a14="http://schemas.microsoft.com/office/drawing/2010/main" val="0"/>
                        </a:ext>
                      </a:extLst>
                    </a:blip>
                    <a:stretch>
                      <a:fillRect/>
                    </a:stretch>
                  </pic:blipFill>
                  <pic:spPr>
                    <a:xfrm>
                      <a:off x="0" y="0"/>
                      <a:ext cx="3005137" cy="2253853"/>
                    </a:xfrm>
                    <a:prstGeom prst="rect">
                      <a:avLst/>
                    </a:prstGeom>
                  </pic:spPr>
                </pic:pic>
              </a:graphicData>
            </a:graphic>
            <wp14:sizeRelH relativeFrom="margin">
              <wp14:pctWidth>0</wp14:pctWidth>
            </wp14:sizeRelH>
            <wp14:sizeRelV relativeFrom="margin">
              <wp14:pctHeight>0</wp14:pctHeight>
            </wp14:sizeRelV>
          </wp:anchor>
        </w:drawing>
      </w:r>
    </w:p>
    <w:p w14:paraId="1FD6F0D9" w14:textId="77777777" w:rsidR="00273667" w:rsidRPr="00546DEE" w:rsidRDefault="00273667" w:rsidP="00A8349D">
      <w:pPr>
        <w:pStyle w:val="Berichtstext"/>
        <w:rPr>
          <w:rFonts w:ascii="Tahoma" w:hAnsi="Tahoma" w:cs="Tahoma"/>
        </w:rPr>
        <w:sectPr w:rsidR="00273667" w:rsidRPr="00546DEE" w:rsidSect="002E2174">
          <w:headerReference w:type="even" r:id="rId10"/>
          <w:footerReference w:type="even" r:id="rId11"/>
          <w:headerReference w:type="first" r:id="rId12"/>
          <w:footerReference w:type="first" r:id="rId13"/>
          <w:pgSz w:w="11907" w:h="16840" w:code="9"/>
          <w:pgMar w:top="3969" w:right="1701" w:bottom="567" w:left="5103" w:header="709" w:footer="397" w:gutter="0"/>
          <w:cols w:space="720"/>
          <w:titlePg/>
        </w:sectPr>
      </w:pPr>
    </w:p>
    <w:p w14:paraId="13E289E1" w14:textId="77777777" w:rsidR="0096630E" w:rsidRPr="00546DEE" w:rsidRDefault="0096630E" w:rsidP="00A8349D">
      <w:pPr>
        <w:pStyle w:val="1berschrift0"/>
        <w:jc w:val="both"/>
        <w:rPr>
          <w:rFonts w:ascii="Tahoma" w:hAnsi="Tahoma" w:cs="Tahoma"/>
        </w:rPr>
      </w:pPr>
      <w:bookmarkStart w:id="0" w:name="_Toc531146990"/>
      <w:r w:rsidRPr="00546DEE">
        <w:rPr>
          <w:rFonts w:ascii="Tahoma" w:hAnsi="Tahoma" w:cs="Tahoma"/>
        </w:rPr>
        <w:lastRenderedPageBreak/>
        <w:t>Inhaltsverzeichnis</w:t>
      </w:r>
      <w:bookmarkEnd w:id="0"/>
    </w:p>
    <w:p w14:paraId="2C7C54E9" w14:textId="67E1251D" w:rsidR="00CC566A" w:rsidRDefault="00073BD1">
      <w:pPr>
        <w:pStyle w:val="Verzeichnis1"/>
        <w:rPr>
          <w:rFonts w:asciiTheme="minorHAnsi" w:eastAsiaTheme="minorEastAsia" w:hAnsiTheme="minorHAnsi" w:cstheme="minorBidi"/>
          <w:b w:val="0"/>
          <w:caps w:val="0"/>
          <w:noProof/>
          <w:kern w:val="0"/>
          <w:sz w:val="22"/>
          <w:szCs w:val="22"/>
        </w:rPr>
      </w:pPr>
      <w:r w:rsidRPr="00546DEE">
        <w:rPr>
          <w:rFonts w:ascii="Tahoma" w:hAnsi="Tahoma" w:cs="Tahoma"/>
        </w:rPr>
        <w:fldChar w:fldCharType="begin"/>
      </w:r>
      <w:r w:rsidR="000F2075" w:rsidRPr="00546DEE">
        <w:rPr>
          <w:rFonts w:ascii="Tahoma" w:hAnsi="Tahoma" w:cs="Tahoma"/>
        </w:rPr>
        <w:instrText xml:space="preserve"> TOC \o "1-2" \t "Überschrift 3;2;Überschrift 4;2;Überschrift 5;2" </w:instrText>
      </w:r>
      <w:r w:rsidRPr="00546DEE">
        <w:rPr>
          <w:rFonts w:ascii="Tahoma" w:hAnsi="Tahoma" w:cs="Tahoma"/>
        </w:rPr>
        <w:fldChar w:fldCharType="separate"/>
      </w:r>
      <w:r w:rsidR="00CC566A" w:rsidRPr="00BE308D">
        <w:rPr>
          <w:rFonts w:ascii="Tahoma" w:hAnsi="Tahoma" w:cs="Tahoma"/>
          <w:noProof/>
        </w:rPr>
        <w:t>1</w:t>
      </w:r>
      <w:r w:rsidR="00CC566A">
        <w:rPr>
          <w:rFonts w:asciiTheme="minorHAnsi" w:eastAsiaTheme="minorEastAsia" w:hAnsiTheme="minorHAnsi" w:cstheme="minorBidi"/>
          <w:b w:val="0"/>
          <w:caps w:val="0"/>
          <w:noProof/>
          <w:kern w:val="0"/>
          <w:sz w:val="22"/>
          <w:szCs w:val="22"/>
        </w:rPr>
        <w:tab/>
      </w:r>
      <w:r w:rsidR="00CC566A" w:rsidRPr="00BE308D">
        <w:rPr>
          <w:rFonts w:ascii="Tahoma" w:hAnsi="Tahoma" w:cs="Tahoma"/>
          <w:noProof/>
        </w:rPr>
        <w:t>Öffentliche Bekanntmachung der Ausschreibung</w:t>
      </w:r>
      <w:r w:rsidR="00CC566A">
        <w:rPr>
          <w:noProof/>
        </w:rPr>
        <w:tab/>
      </w:r>
      <w:r w:rsidR="00CC566A">
        <w:rPr>
          <w:noProof/>
        </w:rPr>
        <w:fldChar w:fldCharType="begin"/>
      </w:r>
      <w:r w:rsidR="00CC566A">
        <w:rPr>
          <w:noProof/>
        </w:rPr>
        <w:instrText xml:space="preserve"> PAGEREF _Toc100575481 \h </w:instrText>
      </w:r>
      <w:r w:rsidR="00CC566A">
        <w:rPr>
          <w:noProof/>
        </w:rPr>
      </w:r>
      <w:r w:rsidR="00CC566A">
        <w:rPr>
          <w:noProof/>
        </w:rPr>
        <w:fldChar w:fldCharType="separate"/>
      </w:r>
      <w:r w:rsidR="00CC566A">
        <w:rPr>
          <w:noProof/>
        </w:rPr>
        <w:t>2</w:t>
      </w:r>
      <w:r w:rsidR="00CC566A">
        <w:rPr>
          <w:noProof/>
        </w:rPr>
        <w:fldChar w:fldCharType="end"/>
      </w:r>
    </w:p>
    <w:p w14:paraId="38D22E8F" w14:textId="0B76F903"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2</w:t>
      </w:r>
      <w:r>
        <w:rPr>
          <w:rFonts w:asciiTheme="minorHAnsi" w:eastAsiaTheme="minorEastAsia" w:hAnsiTheme="minorHAnsi" w:cstheme="minorBidi"/>
          <w:b w:val="0"/>
          <w:caps w:val="0"/>
          <w:noProof/>
          <w:kern w:val="0"/>
          <w:sz w:val="22"/>
          <w:szCs w:val="22"/>
        </w:rPr>
        <w:tab/>
      </w:r>
      <w:r w:rsidRPr="00BE308D">
        <w:rPr>
          <w:rFonts w:ascii="Tahoma" w:hAnsi="Tahoma" w:cs="Tahoma"/>
          <w:noProof/>
        </w:rPr>
        <w:t>Bewerbungsbedingungen</w:t>
      </w:r>
      <w:r>
        <w:rPr>
          <w:noProof/>
        </w:rPr>
        <w:tab/>
      </w:r>
      <w:r>
        <w:rPr>
          <w:noProof/>
        </w:rPr>
        <w:fldChar w:fldCharType="begin"/>
      </w:r>
      <w:r>
        <w:rPr>
          <w:noProof/>
        </w:rPr>
        <w:instrText xml:space="preserve"> PAGEREF _Toc100575482 \h </w:instrText>
      </w:r>
      <w:r>
        <w:rPr>
          <w:noProof/>
        </w:rPr>
      </w:r>
      <w:r>
        <w:rPr>
          <w:noProof/>
        </w:rPr>
        <w:fldChar w:fldCharType="separate"/>
      </w:r>
      <w:r>
        <w:rPr>
          <w:noProof/>
        </w:rPr>
        <w:t>4</w:t>
      </w:r>
      <w:r>
        <w:rPr>
          <w:noProof/>
        </w:rPr>
        <w:fldChar w:fldCharType="end"/>
      </w:r>
    </w:p>
    <w:p w14:paraId="7250FB76" w14:textId="56716E80"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3</w:t>
      </w:r>
      <w:r>
        <w:rPr>
          <w:rFonts w:asciiTheme="minorHAnsi" w:eastAsiaTheme="minorEastAsia" w:hAnsiTheme="minorHAnsi" w:cstheme="minorBidi"/>
          <w:b w:val="0"/>
          <w:caps w:val="0"/>
          <w:noProof/>
          <w:kern w:val="0"/>
          <w:sz w:val="22"/>
          <w:szCs w:val="22"/>
        </w:rPr>
        <w:tab/>
      </w:r>
      <w:r w:rsidRPr="00BE308D">
        <w:rPr>
          <w:rFonts w:ascii="Tahoma" w:hAnsi="Tahoma" w:cs="Tahoma"/>
          <w:noProof/>
        </w:rPr>
        <w:t>Zusätzliche Allgemeine Vertragsbedingungen</w:t>
      </w:r>
      <w:r>
        <w:rPr>
          <w:noProof/>
        </w:rPr>
        <w:tab/>
      </w:r>
      <w:r>
        <w:rPr>
          <w:noProof/>
        </w:rPr>
        <w:fldChar w:fldCharType="begin"/>
      </w:r>
      <w:r>
        <w:rPr>
          <w:noProof/>
        </w:rPr>
        <w:instrText xml:space="preserve"> PAGEREF _Toc100575483 \h </w:instrText>
      </w:r>
      <w:r>
        <w:rPr>
          <w:noProof/>
        </w:rPr>
      </w:r>
      <w:r>
        <w:rPr>
          <w:noProof/>
        </w:rPr>
        <w:fldChar w:fldCharType="separate"/>
      </w:r>
      <w:r>
        <w:rPr>
          <w:noProof/>
        </w:rPr>
        <w:t>8</w:t>
      </w:r>
      <w:r>
        <w:rPr>
          <w:noProof/>
        </w:rPr>
        <w:fldChar w:fldCharType="end"/>
      </w:r>
    </w:p>
    <w:p w14:paraId="27CBE411" w14:textId="34126BF2"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4</w:t>
      </w:r>
      <w:r>
        <w:rPr>
          <w:rFonts w:asciiTheme="minorHAnsi" w:eastAsiaTheme="minorEastAsia" w:hAnsiTheme="minorHAnsi" w:cstheme="minorBidi"/>
          <w:b w:val="0"/>
          <w:caps w:val="0"/>
          <w:noProof/>
          <w:kern w:val="0"/>
          <w:sz w:val="22"/>
          <w:szCs w:val="22"/>
        </w:rPr>
        <w:tab/>
      </w:r>
      <w:r w:rsidRPr="00BE308D">
        <w:rPr>
          <w:rFonts w:ascii="Tahoma" w:hAnsi="Tahoma" w:cs="Tahoma"/>
          <w:noProof/>
        </w:rPr>
        <w:t>Ergänzende allgemeine Vergabebedingungen nach dem Brandenburgischen Vergabegesetz</w:t>
      </w:r>
      <w:r>
        <w:rPr>
          <w:noProof/>
        </w:rPr>
        <w:tab/>
      </w:r>
      <w:r>
        <w:rPr>
          <w:noProof/>
        </w:rPr>
        <w:fldChar w:fldCharType="begin"/>
      </w:r>
      <w:r>
        <w:rPr>
          <w:noProof/>
        </w:rPr>
        <w:instrText xml:space="preserve"> PAGEREF _Toc100575484 \h </w:instrText>
      </w:r>
      <w:r>
        <w:rPr>
          <w:noProof/>
        </w:rPr>
      </w:r>
      <w:r>
        <w:rPr>
          <w:noProof/>
        </w:rPr>
        <w:fldChar w:fldCharType="separate"/>
      </w:r>
      <w:r>
        <w:rPr>
          <w:noProof/>
        </w:rPr>
        <w:t>13</w:t>
      </w:r>
      <w:r>
        <w:rPr>
          <w:noProof/>
        </w:rPr>
        <w:fldChar w:fldCharType="end"/>
      </w:r>
    </w:p>
    <w:p w14:paraId="53F91FF0" w14:textId="623FA9AE"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5</w:t>
      </w:r>
      <w:r>
        <w:rPr>
          <w:rFonts w:asciiTheme="minorHAnsi" w:eastAsiaTheme="minorEastAsia" w:hAnsiTheme="minorHAnsi" w:cstheme="minorBidi"/>
          <w:b w:val="0"/>
          <w:caps w:val="0"/>
          <w:noProof/>
          <w:kern w:val="0"/>
          <w:sz w:val="22"/>
          <w:szCs w:val="22"/>
        </w:rPr>
        <w:tab/>
      </w:r>
      <w:r w:rsidRPr="00BE308D">
        <w:rPr>
          <w:rFonts w:ascii="Tahoma" w:hAnsi="Tahoma" w:cs="Tahoma"/>
          <w:noProof/>
        </w:rPr>
        <w:t>Besondere Vertragsbedingungen</w:t>
      </w:r>
      <w:r>
        <w:rPr>
          <w:noProof/>
        </w:rPr>
        <w:tab/>
      </w:r>
      <w:r>
        <w:rPr>
          <w:noProof/>
        </w:rPr>
        <w:fldChar w:fldCharType="begin"/>
      </w:r>
      <w:r>
        <w:rPr>
          <w:noProof/>
        </w:rPr>
        <w:instrText xml:space="preserve"> PAGEREF _Toc100575485 \h </w:instrText>
      </w:r>
      <w:r>
        <w:rPr>
          <w:noProof/>
        </w:rPr>
      </w:r>
      <w:r>
        <w:rPr>
          <w:noProof/>
        </w:rPr>
        <w:fldChar w:fldCharType="separate"/>
      </w:r>
      <w:r>
        <w:rPr>
          <w:noProof/>
        </w:rPr>
        <w:t>14</w:t>
      </w:r>
      <w:r>
        <w:rPr>
          <w:noProof/>
        </w:rPr>
        <w:fldChar w:fldCharType="end"/>
      </w:r>
    </w:p>
    <w:p w14:paraId="174B2A22" w14:textId="30EAAA74"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6</w:t>
      </w:r>
      <w:r>
        <w:rPr>
          <w:rFonts w:asciiTheme="minorHAnsi" w:eastAsiaTheme="minorEastAsia" w:hAnsiTheme="minorHAnsi" w:cstheme="minorBidi"/>
          <w:b w:val="0"/>
          <w:caps w:val="0"/>
          <w:noProof/>
          <w:kern w:val="0"/>
          <w:sz w:val="22"/>
          <w:szCs w:val="22"/>
        </w:rPr>
        <w:tab/>
      </w:r>
      <w:r w:rsidRPr="00BE308D">
        <w:rPr>
          <w:rFonts w:ascii="Tahoma" w:hAnsi="Tahoma" w:cs="Tahoma"/>
          <w:noProof/>
        </w:rPr>
        <w:t>Beschreibung der Vergabemerkmale</w:t>
      </w:r>
      <w:r>
        <w:rPr>
          <w:noProof/>
        </w:rPr>
        <w:tab/>
      </w:r>
      <w:r>
        <w:rPr>
          <w:noProof/>
        </w:rPr>
        <w:fldChar w:fldCharType="begin"/>
      </w:r>
      <w:r>
        <w:rPr>
          <w:noProof/>
        </w:rPr>
        <w:instrText xml:space="preserve"> PAGEREF _Toc100575486 \h </w:instrText>
      </w:r>
      <w:r>
        <w:rPr>
          <w:noProof/>
        </w:rPr>
      </w:r>
      <w:r>
        <w:rPr>
          <w:noProof/>
        </w:rPr>
        <w:fldChar w:fldCharType="separate"/>
      </w:r>
      <w:r>
        <w:rPr>
          <w:noProof/>
        </w:rPr>
        <w:t>15</w:t>
      </w:r>
      <w:r>
        <w:rPr>
          <w:noProof/>
        </w:rPr>
        <w:fldChar w:fldCharType="end"/>
      </w:r>
    </w:p>
    <w:p w14:paraId="399C1C10" w14:textId="45194AAF" w:rsidR="00CC566A" w:rsidRDefault="00CC566A">
      <w:pPr>
        <w:pStyle w:val="Verzeichnis1"/>
        <w:rPr>
          <w:rFonts w:asciiTheme="minorHAnsi" w:eastAsiaTheme="minorEastAsia" w:hAnsiTheme="minorHAnsi" w:cstheme="minorBidi"/>
          <w:b w:val="0"/>
          <w:caps w:val="0"/>
          <w:noProof/>
          <w:kern w:val="0"/>
          <w:sz w:val="22"/>
          <w:szCs w:val="22"/>
        </w:rPr>
      </w:pPr>
      <w:r w:rsidRPr="00BE308D">
        <w:rPr>
          <w:rFonts w:ascii="Tahoma" w:hAnsi="Tahoma" w:cs="Tahoma"/>
          <w:noProof/>
        </w:rPr>
        <w:t>7</w:t>
      </w:r>
      <w:r>
        <w:rPr>
          <w:rFonts w:asciiTheme="minorHAnsi" w:eastAsiaTheme="minorEastAsia" w:hAnsiTheme="minorHAnsi" w:cstheme="minorBidi"/>
          <w:b w:val="0"/>
          <w:caps w:val="0"/>
          <w:noProof/>
          <w:kern w:val="0"/>
          <w:sz w:val="22"/>
          <w:szCs w:val="22"/>
        </w:rPr>
        <w:tab/>
      </w:r>
      <w:r w:rsidRPr="00BE308D">
        <w:rPr>
          <w:rFonts w:ascii="Tahoma" w:hAnsi="Tahoma" w:cs="Tahoma"/>
          <w:noProof/>
        </w:rPr>
        <w:t>Leistungsbeschreibung</w:t>
      </w:r>
      <w:r>
        <w:rPr>
          <w:noProof/>
        </w:rPr>
        <w:tab/>
      </w:r>
      <w:r>
        <w:rPr>
          <w:noProof/>
        </w:rPr>
        <w:fldChar w:fldCharType="begin"/>
      </w:r>
      <w:r>
        <w:rPr>
          <w:noProof/>
        </w:rPr>
        <w:instrText xml:space="preserve"> PAGEREF _Toc100575487 \h </w:instrText>
      </w:r>
      <w:r>
        <w:rPr>
          <w:noProof/>
        </w:rPr>
      </w:r>
      <w:r>
        <w:rPr>
          <w:noProof/>
        </w:rPr>
        <w:fldChar w:fldCharType="separate"/>
      </w:r>
      <w:r>
        <w:rPr>
          <w:noProof/>
        </w:rPr>
        <w:t>18</w:t>
      </w:r>
      <w:r>
        <w:rPr>
          <w:noProof/>
        </w:rPr>
        <w:fldChar w:fldCharType="end"/>
      </w:r>
    </w:p>
    <w:p w14:paraId="3D8145D0" w14:textId="34ED771E" w:rsidR="000F2075" w:rsidRPr="00546DEE" w:rsidRDefault="00073BD1" w:rsidP="00A8349D">
      <w:pPr>
        <w:pStyle w:val="Verzeichnis1"/>
        <w:jc w:val="both"/>
        <w:rPr>
          <w:rFonts w:ascii="Tahoma" w:hAnsi="Tahoma" w:cs="Tahoma"/>
        </w:rPr>
      </w:pPr>
      <w:r w:rsidRPr="00546DEE">
        <w:rPr>
          <w:rFonts w:ascii="Tahoma" w:hAnsi="Tahoma" w:cs="Tahoma"/>
        </w:rPr>
        <w:fldChar w:fldCharType="end"/>
      </w:r>
    </w:p>
    <w:p w14:paraId="2360034C" w14:textId="77777777" w:rsidR="0096630E" w:rsidRPr="00546DEE" w:rsidRDefault="0096630E" w:rsidP="00A8349D">
      <w:pPr>
        <w:pStyle w:val="Verzeichnis1"/>
        <w:jc w:val="both"/>
        <w:rPr>
          <w:rFonts w:ascii="Tahoma" w:hAnsi="Tahoma" w:cs="Tahoma"/>
        </w:rPr>
      </w:pPr>
    </w:p>
    <w:p w14:paraId="356B4012" w14:textId="77777777" w:rsidR="001950E7" w:rsidRPr="00546DEE" w:rsidRDefault="001950E7" w:rsidP="00A8349D">
      <w:pPr>
        <w:pStyle w:val="Verzeichnis2"/>
        <w:jc w:val="both"/>
        <w:rPr>
          <w:rFonts w:ascii="Tahoma" w:hAnsi="Tahoma" w:cs="Tahoma"/>
        </w:rPr>
      </w:pPr>
    </w:p>
    <w:p w14:paraId="6E85B4A0" w14:textId="77777777" w:rsidR="000F2075" w:rsidRPr="009D5735" w:rsidRDefault="000F2075" w:rsidP="00A8349D">
      <w:pPr>
        <w:pStyle w:val="Tabellenverzeichnis2"/>
        <w:jc w:val="both"/>
        <w:rPr>
          <w:rFonts w:ascii="Tahoma" w:hAnsi="Tahoma" w:cs="Tahoma"/>
          <w:i w:val="0"/>
        </w:rPr>
      </w:pPr>
    </w:p>
    <w:p w14:paraId="1A6F3FE9" w14:textId="77777777" w:rsidR="00D5155A" w:rsidRPr="000F2812" w:rsidRDefault="00ED7FB5" w:rsidP="00D5155A">
      <w:pPr>
        <w:pStyle w:val="berschrift1"/>
        <w:jc w:val="both"/>
        <w:rPr>
          <w:rFonts w:ascii="Tahoma" w:hAnsi="Tahoma" w:cs="Tahoma"/>
        </w:rPr>
      </w:pPr>
      <w:bookmarkStart w:id="1" w:name="_Toc100575481"/>
      <w:bookmarkStart w:id="2" w:name="_Toc240182108"/>
      <w:bookmarkStart w:id="3" w:name="_Toc246394139"/>
      <w:bookmarkStart w:id="4" w:name="_Toc249255803"/>
      <w:r w:rsidRPr="000F2812">
        <w:rPr>
          <w:rFonts w:ascii="Tahoma" w:hAnsi="Tahoma" w:cs="Tahoma"/>
        </w:rPr>
        <w:lastRenderedPageBreak/>
        <w:t xml:space="preserve">Öffentliche </w:t>
      </w:r>
      <w:r w:rsidR="00E44809" w:rsidRPr="000F2812">
        <w:rPr>
          <w:rFonts w:ascii="Tahoma" w:hAnsi="Tahoma" w:cs="Tahoma"/>
        </w:rPr>
        <w:t>Bekanntmachung der Ausschreibung</w:t>
      </w:r>
      <w:bookmarkEnd w:id="1"/>
    </w:p>
    <w:p w14:paraId="38F382C5" w14:textId="77777777" w:rsidR="00051F0C" w:rsidRPr="00421816" w:rsidRDefault="00421816" w:rsidP="00421816">
      <w:pPr>
        <w:pStyle w:val="Listenabsatz"/>
        <w:numPr>
          <w:ilvl w:val="0"/>
          <w:numId w:val="31"/>
        </w:numPr>
        <w:jc w:val="both"/>
        <w:rPr>
          <w:rFonts w:ascii="Tahoma" w:hAnsi="Tahoma" w:cs="Tahoma"/>
          <w:b/>
          <w:kern w:val="20"/>
          <w:sz w:val="22"/>
        </w:rPr>
      </w:pPr>
      <w:r>
        <w:rPr>
          <w:rFonts w:ascii="Tahoma" w:hAnsi="Tahoma" w:cs="Tahoma"/>
          <w:b/>
          <w:kern w:val="20"/>
          <w:sz w:val="22"/>
        </w:rPr>
        <w:t>Bezeichnung des Ausschreibungsgegenstandes</w:t>
      </w:r>
      <w:r w:rsidR="00051F0C" w:rsidRPr="00421816">
        <w:rPr>
          <w:rFonts w:ascii="Tahoma" w:hAnsi="Tahoma" w:cs="Tahoma"/>
          <w:b/>
          <w:kern w:val="20"/>
          <w:sz w:val="22"/>
        </w:rPr>
        <w:t>:</w:t>
      </w:r>
    </w:p>
    <w:p w14:paraId="70EC9116" w14:textId="77777777" w:rsidR="00C11C93" w:rsidRDefault="00C11C93" w:rsidP="00117817">
      <w:pPr>
        <w:jc w:val="both"/>
        <w:rPr>
          <w:rFonts w:ascii="Tahoma" w:hAnsi="Tahoma" w:cs="Tahoma"/>
          <w:kern w:val="20"/>
        </w:rPr>
      </w:pPr>
    </w:p>
    <w:p w14:paraId="3E86EACF" w14:textId="31A66051" w:rsidR="00421816" w:rsidRPr="00A31584" w:rsidRDefault="002D267A" w:rsidP="00E44809">
      <w:pPr>
        <w:jc w:val="both"/>
        <w:rPr>
          <w:rFonts w:ascii="Tahoma" w:hAnsi="Tahoma" w:cs="Tahoma"/>
          <w:kern w:val="20"/>
          <w:sz w:val="22"/>
          <w:szCs w:val="22"/>
        </w:rPr>
      </w:pPr>
      <w:r>
        <w:rPr>
          <w:rFonts w:ascii="Tahoma" w:hAnsi="Tahoma" w:cs="Tahoma"/>
          <w:kern w:val="20"/>
          <w:sz w:val="22"/>
          <w:szCs w:val="22"/>
        </w:rPr>
        <w:t>Holzhäcksler</w:t>
      </w:r>
      <w:r w:rsidR="009F0CD4" w:rsidRPr="00A31584">
        <w:rPr>
          <w:rFonts w:ascii="Tahoma" w:hAnsi="Tahoma" w:cs="Tahoma"/>
          <w:kern w:val="20"/>
          <w:sz w:val="22"/>
          <w:szCs w:val="22"/>
        </w:rPr>
        <w:t xml:space="preserve"> für Dreipunkt</w:t>
      </w:r>
      <w:r w:rsidR="00DE375E" w:rsidRPr="00A31584">
        <w:rPr>
          <w:rFonts w:ascii="Tahoma" w:hAnsi="Tahoma" w:cs="Tahoma"/>
          <w:kern w:val="20"/>
          <w:sz w:val="22"/>
          <w:szCs w:val="22"/>
        </w:rPr>
        <w:t>aufnahme</w:t>
      </w:r>
      <w:r w:rsidR="009F0CD4" w:rsidRPr="00A31584">
        <w:rPr>
          <w:rFonts w:ascii="Tahoma" w:hAnsi="Tahoma" w:cs="Tahoma"/>
          <w:kern w:val="20"/>
          <w:sz w:val="22"/>
          <w:szCs w:val="22"/>
        </w:rPr>
        <w:t xml:space="preserve"> </w:t>
      </w:r>
      <w:r w:rsidR="00DE375E" w:rsidRPr="00A31584">
        <w:rPr>
          <w:rFonts w:ascii="Tahoma" w:hAnsi="Tahoma" w:cs="Tahoma"/>
          <w:kern w:val="20"/>
          <w:sz w:val="22"/>
          <w:szCs w:val="22"/>
        </w:rPr>
        <w:t>einsetzbar</w:t>
      </w:r>
      <w:r w:rsidR="009B26B7" w:rsidRPr="00A31584">
        <w:rPr>
          <w:rFonts w:ascii="Tahoma" w:hAnsi="Tahoma" w:cs="Tahoma"/>
          <w:kern w:val="20"/>
          <w:sz w:val="22"/>
          <w:szCs w:val="22"/>
        </w:rPr>
        <w:t xml:space="preserve">. Der </w:t>
      </w:r>
      <w:r>
        <w:rPr>
          <w:rFonts w:ascii="Tahoma" w:hAnsi="Tahoma" w:cs="Tahoma"/>
          <w:kern w:val="20"/>
          <w:sz w:val="22"/>
          <w:szCs w:val="22"/>
        </w:rPr>
        <w:t>Holzhäcksler</w:t>
      </w:r>
      <w:r w:rsidR="009B26B7" w:rsidRPr="00A31584">
        <w:rPr>
          <w:rFonts w:ascii="Tahoma" w:hAnsi="Tahoma" w:cs="Tahoma"/>
          <w:kern w:val="20"/>
          <w:sz w:val="22"/>
          <w:szCs w:val="22"/>
        </w:rPr>
        <w:t xml:space="preserve"> soll</w:t>
      </w:r>
      <w:r w:rsidR="009F0CD4" w:rsidRPr="00A31584">
        <w:rPr>
          <w:rFonts w:ascii="Tahoma" w:hAnsi="Tahoma" w:cs="Tahoma"/>
          <w:kern w:val="20"/>
          <w:sz w:val="22"/>
          <w:szCs w:val="22"/>
        </w:rPr>
        <w:t xml:space="preserve"> </w:t>
      </w:r>
      <w:r w:rsidR="009B26B7" w:rsidRPr="00A31584">
        <w:rPr>
          <w:rFonts w:ascii="Tahoma" w:hAnsi="Tahoma" w:cs="Tahoma"/>
          <w:kern w:val="20"/>
          <w:sz w:val="22"/>
          <w:szCs w:val="22"/>
        </w:rPr>
        <w:t xml:space="preserve">ein </w:t>
      </w:r>
      <w:r w:rsidR="009F0CD4" w:rsidRPr="00A31584">
        <w:rPr>
          <w:rFonts w:ascii="Tahoma" w:hAnsi="Tahoma" w:cs="Tahoma"/>
          <w:kern w:val="20"/>
          <w:sz w:val="22"/>
          <w:szCs w:val="22"/>
        </w:rPr>
        <w:t>maximale</w:t>
      </w:r>
      <w:r w:rsidR="009B26B7" w:rsidRPr="00A31584">
        <w:rPr>
          <w:rFonts w:ascii="Tahoma" w:hAnsi="Tahoma" w:cs="Tahoma"/>
          <w:kern w:val="20"/>
          <w:sz w:val="22"/>
          <w:szCs w:val="22"/>
        </w:rPr>
        <w:t>s</w:t>
      </w:r>
      <w:r w:rsidR="009F0CD4" w:rsidRPr="00A31584">
        <w:rPr>
          <w:rFonts w:ascii="Tahoma" w:hAnsi="Tahoma" w:cs="Tahoma"/>
          <w:kern w:val="20"/>
          <w:sz w:val="22"/>
          <w:szCs w:val="22"/>
        </w:rPr>
        <w:t xml:space="preserve"> Gewicht bis </w:t>
      </w:r>
      <w:r w:rsidR="00264904" w:rsidRPr="00A31584">
        <w:rPr>
          <w:rFonts w:ascii="Tahoma" w:hAnsi="Tahoma" w:cs="Tahoma"/>
          <w:kern w:val="20"/>
          <w:sz w:val="22"/>
          <w:szCs w:val="22"/>
        </w:rPr>
        <w:t>1</w:t>
      </w:r>
      <w:r w:rsidR="002275BD">
        <w:rPr>
          <w:rFonts w:ascii="Tahoma" w:hAnsi="Tahoma" w:cs="Tahoma"/>
          <w:kern w:val="20"/>
          <w:sz w:val="22"/>
          <w:szCs w:val="22"/>
        </w:rPr>
        <w:t>.</w:t>
      </w:r>
      <w:r w:rsidR="00264904" w:rsidRPr="00A31584">
        <w:rPr>
          <w:rFonts w:ascii="Tahoma" w:hAnsi="Tahoma" w:cs="Tahoma"/>
          <w:kern w:val="20"/>
          <w:sz w:val="22"/>
          <w:szCs w:val="22"/>
        </w:rPr>
        <w:t>3</w:t>
      </w:r>
      <w:r w:rsidR="009F0CD4" w:rsidRPr="00A31584">
        <w:rPr>
          <w:rFonts w:ascii="Tahoma" w:hAnsi="Tahoma" w:cs="Tahoma"/>
          <w:kern w:val="20"/>
          <w:sz w:val="22"/>
          <w:szCs w:val="22"/>
        </w:rPr>
        <w:t>00 kg</w:t>
      </w:r>
      <w:r w:rsidR="009B26B7" w:rsidRPr="00A31584">
        <w:rPr>
          <w:rFonts w:ascii="Tahoma" w:hAnsi="Tahoma" w:cs="Tahoma"/>
          <w:kern w:val="20"/>
          <w:sz w:val="22"/>
          <w:szCs w:val="22"/>
        </w:rPr>
        <w:t xml:space="preserve"> besitzen und für Stammdurchmesser bis </w:t>
      </w:r>
      <w:r w:rsidR="00E41AB6" w:rsidRPr="00A31584">
        <w:rPr>
          <w:rFonts w:ascii="Tahoma" w:hAnsi="Tahoma" w:cs="Tahoma"/>
          <w:kern w:val="20"/>
          <w:sz w:val="22"/>
          <w:szCs w:val="22"/>
        </w:rPr>
        <w:t xml:space="preserve">mindestens </w:t>
      </w:r>
      <w:r w:rsidR="009B26B7" w:rsidRPr="00A31584">
        <w:rPr>
          <w:rFonts w:ascii="Tahoma" w:hAnsi="Tahoma" w:cs="Tahoma"/>
          <w:kern w:val="20"/>
          <w:sz w:val="22"/>
          <w:szCs w:val="22"/>
        </w:rPr>
        <w:t>2</w:t>
      </w:r>
      <w:r w:rsidR="00264904" w:rsidRPr="00A31584">
        <w:rPr>
          <w:rFonts w:ascii="Tahoma" w:hAnsi="Tahoma" w:cs="Tahoma"/>
          <w:kern w:val="20"/>
          <w:sz w:val="22"/>
          <w:szCs w:val="22"/>
        </w:rPr>
        <w:t>1</w:t>
      </w:r>
      <w:r w:rsidR="009B26B7" w:rsidRPr="00A31584">
        <w:rPr>
          <w:rFonts w:ascii="Tahoma" w:hAnsi="Tahoma" w:cs="Tahoma"/>
          <w:kern w:val="20"/>
          <w:sz w:val="22"/>
          <w:szCs w:val="22"/>
        </w:rPr>
        <w:t>0 mm einsetzbar sein.</w:t>
      </w:r>
    </w:p>
    <w:p w14:paraId="58EADDBD" w14:textId="77777777" w:rsidR="00E44809" w:rsidRDefault="00E44809" w:rsidP="00E44809">
      <w:pPr>
        <w:jc w:val="both"/>
        <w:rPr>
          <w:rFonts w:ascii="Tahoma" w:hAnsi="Tahoma" w:cs="Tahoma"/>
        </w:rPr>
      </w:pPr>
    </w:p>
    <w:p w14:paraId="454993FF" w14:textId="77777777" w:rsidR="00421816" w:rsidRPr="00421816" w:rsidRDefault="00421816" w:rsidP="00421816">
      <w:pPr>
        <w:pStyle w:val="Listenabsatz"/>
        <w:numPr>
          <w:ilvl w:val="0"/>
          <w:numId w:val="31"/>
        </w:numPr>
        <w:jc w:val="both"/>
        <w:rPr>
          <w:rFonts w:ascii="Tahoma" w:hAnsi="Tahoma" w:cs="Tahoma"/>
          <w:b/>
          <w:kern w:val="20"/>
          <w:sz w:val="22"/>
        </w:rPr>
      </w:pPr>
      <w:r w:rsidRPr="00421816">
        <w:rPr>
          <w:rFonts w:ascii="Tahoma" w:hAnsi="Tahoma" w:cs="Tahoma"/>
          <w:b/>
          <w:kern w:val="20"/>
          <w:sz w:val="22"/>
        </w:rPr>
        <w:t>Anschrift der zur Ang</w:t>
      </w:r>
      <w:r>
        <w:rPr>
          <w:rFonts w:ascii="Tahoma" w:hAnsi="Tahoma" w:cs="Tahoma"/>
          <w:b/>
          <w:kern w:val="20"/>
          <w:sz w:val="22"/>
        </w:rPr>
        <w:t>ebotsabgabe auffordernden Stelle, der den Zuschlag erteilende Stelle, sowie der Stelle bei der die Angebote oder Teilnahmeanträge einzureichen sind</w:t>
      </w:r>
      <w:r w:rsidRPr="00421816">
        <w:rPr>
          <w:rFonts w:ascii="Tahoma" w:hAnsi="Tahoma" w:cs="Tahoma"/>
          <w:b/>
          <w:kern w:val="20"/>
          <w:sz w:val="22"/>
        </w:rPr>
        <w:t>:</w:t>
      </w:r>
    </w:p>
    <w:p w14:paraId="32BF6C8A" w14:textId="77777777" w:rsidR="00421816" w:rsidRDefault="00421816" w:rsidP="00117817">
      <w:pPr>
        <w:jc w:val="both"/>
        <w:rPr>
          <w:rFonts w:ascii="Tahoma" w:hAnsi="Tahoma" w:cs="Tahoma"/>
          <w:kern w:val="20"/>
        </w:rPr>
      </w:pPr>
    </w:p>
    <w:p w14:paraId="74B3A7DF" w14:textId="77777777" w:rsidR="00D5155A" w:rsidRPr="00A31584" w:rsidRDefault="00D5155A" w:rsidP="00117817">
      <w:pPr>
        <w:jc w:val="both"/>
        <w:rPr>
          <w:rFonts w:ascii="Tahoma" w:hAnsi="Tahoma" w:cs="Tahoma"/>
          <w:kern w:val="20"/>
          <w:sz w:val="22"/>
          <w:szCs w:val="22"/>
        </w:rPr>
      </w:pPr>
      <w:r w:rsidRPr="00A31584">
        <w:rPr>
          <w:rFonts w:ascii="Tahoma" w:hAnsi="Tahoma" w:cs="Tahoma"/>
          <w:kern w:val="20"/>
          <w:sz w:val="22"/>
          <w:szCs w:val="22"/>
        </w:rPr>
        <w:t>Wasser- und Bodenverband „</w:t>
      </w:r>
      <w:proofErr w:type="spellStart"/>
      <w:r w:rsidRPr="00A31584">
        <w:rPr>
          <w:rFonts w:ascii="Tahoma" w:hAnsi="Tahoma" w:cs="Tahoma"/>
          <w:kern w:val="20"/>
          <w:sz w:val="22"/>
          <w:szCs w:val="22"/>
        </w:rPr>
        <w:t>Stöbber-Erpe</w:t>
      </w:r>
      <w:proofErr w:type="spellEnd"/>
      <w:r w:rsidRPr="00A31584">
        <w:rPr>
          <w:rFonts w:ascii="Tahoma" w:hAnsi="Tahoma" w:cs="Tahoma"/>
          <w:kern w:val="20"/>
          <w:sz w:val="22"/>
          <w:szCs w:val="22"/>
        </w:rPr>
        <w:t>“</w:t>
      </w:r>
    </w:p>
    <w:p w14:paraId="2B3C09A1" w14:textId="77777777" w:rsidR="00D5155A" w:rsidRPr="00A31584" w:rsidRDefault="00D5155A" w:rsidP="00117817">
      <w:pPr>
        <w:jc w:val="both"/>
        <w:rPr>
          <w:rFonts w:ascii="Tahoma" w:hAnsi="Tahoma" w:cs="Tahoma"/>
          <w:kern w:val="20"/>
          <w:sz w:val="22"/>
          <w:szCs w:val="22"/>
        </w:rPr>
      </w:pPr>
      <w:r w:rsidRPr="00A31584">
        <w:rPr>
          <w:rFonts w:ascii="Tahoma" w:hAnsi="Tahoma" w:cs="Tahoma"/>
          <w:kern w:val="20"/>
          <w:sz w:val="22"/>
          <w:szCs w:val="22"/>
        </w:rPr>
        <w:t>Ernst-Thälmann-Straße 5</w:t>
      </w:r>
    </w:p>
    <w:p w14:paraId="394A2374" w14:textId="77777777" w:rsidR="00D5155A" w:rsidRPr="00A31584" w:rsidRDefault="00D5155A" w:rsidP="00117817">
      <w:pPr>
        <w:jc w:val="both"/>
        <w:rPr>
          <w:rFonts w:ascii="Tahoma" w:hAnsi="Tahoma" w:cs="Tahoma"/>
          <w:kern w:val="20"/>
          <w:sz w:val="22"/>
          <w:szCs w:val="22"/>
        </w:rPr>
      </w:pPr>
      <w:r w:rsidRPr="00A31584">
        <w:rPr>
          <w:rFonts w:ascii="Tahoma" w:hAnsi="Tahoma" w:cs="Tahoma"/>
          <w:kern w:val="20"/>
          <w:sz w:val="22"/>
          <w:szCs w:val="22"/>
        </w:rPr>
        <w:t xml:space="preserve">15345 </w:t>
      </w:r>
      <w:proofErr w:type="spellStart"/>
      <w:r w:rsidRPr="00A31584">
        <w:rPr>
          <w:rFonts w:ascii="Tahoma" w:hAnsi="Tahoma" w:cs="Tahoma"/>
          <w:kern w:val="20"/>
          <w:sz w:val="22"/>
          <w:szCs w:val="22"/>
        </w:rPr>
        <w:t>Rehfelde</w:t>
      </w:r>
      <w:proofErr w:type="spellEnd"/>
    </w:p>
    <w:p w14:paraId="6C3EFB4B" w14:textId="77777777" w:rsidR="00421816" w:rsidRPr="00A31584" w:rsidRDefault="00421816" w:rsidP="00421816">
      <w:pPr>
        <w:autoSpaceDE w:val="0"/>
        <w:autoSpaceDN w:val="0"/>
        <w:adjustRightInd w:val="0"/>
        <w:jc w:val="both"/>
        <w:rPr>
          <w:rFonts w:ascii="Tahoma" w:hAnsi="Tahoma" w:cs="Tahoma"/>
          <w:sz w:val="22"/>
          <w:szCs w:val="22"/>
        </w:rPr>
      </w:pPr>
    </w:p>
    <w:p w14:paraId="473B6A80" w14:textId="77777777" w:rsidR="00421816" w:rsidRPr="00A31584" w:rsidRDefault="00421816" w:rsidP="00421816">
      <w:pPr>
        <w:autoSpaceDE w:val="0"/>
        <w:autoSpaceDN w:val="0"/>
        <w:adjustRightInd w:val="0"/>
        <w:jc w:val="both"/>
        <w:rPr>
          <w:rFonts w:ascii="Tahoma" w:hAnsi="Tahoma" w:cs="Tahoma"/>
          <w:sz w:val="22"/>
          <w:szCs w:val="22"/>
        </w:rPr>
      </w:pPr>
      <w:r w:rsidRPr="00A31584">
        <w:rPr>
          <w:rFonts w:ascii="Tahoma" w:hAnsi="Tahoma" w:cs="Tahoma"/>
          <w:sz w:val="22"/>
          <w:szCs w:val="22"/>
        </w:rPr>
        <w:t>Ansprechpartner:</w:t>
      </w:r>
    </w:p>
    <w:p w14:paraId="4D718CE3" w14:textId="77777777" w:rsidR="00421816" w:rsidRPr="00A31584" w:rsidRDefault="00421816" w:rsidP="00421816">
      <w:pPr>
        <w:autoSpaceDE w:val="0"/>
        <w:autoSpaceDN w:val="0"/>
        <w:adjustRightInd w:val="0"/>
        <w:jc w:val="both"/>
        <w:rPr>
          <w:rFonts w:ascii="Tahoma" w:hAnsi="Tahoma" w:cs="Tahoma"/>
          <w:sz w:val="22"/>
          <w:szCs w:val="22"/>
        </w:rPr>
      </w:pPr>
      <w:r w:rsidRPr="00A31584">
        <w:rPr>
          <w:rFonts w:ascii="Tahoma" w:hAnsi="Tahoma" w:cs="Tahoma"/>
          <w:sz w:val="22"/>
          <w:szCs w:val="22"/>
        </w:rPr>
        <w:t xml:space="preserve">Thomas Arnold </w:t>
      </w:r>
      <w:r w:rsidRPr="00A31584">
        <w:rPr>
          <w:rFonts w:ascii="Tahoma" w:hAnsi="Tahoma" w:cs="Tahoma"/>
          <w:sz w:val="22"/>
          <w:szCs w:val="22"/>
        </w:rPr>
        <w:tab/>
        <w:t>Tel.: 033435 / 7969</w:t>
      </w:r>
    </w:p>
    <w:p w14:paraId="1836B8E2" w14:textId="77777777" w:rsidR="00421816" w:rsidRPr="00A31584" w:rsidRDefault="00421816" w:rsidP="00421816">
      <w:pPr>
        <w:autoSpaceDE w:val="0"/>
        <w:autoSpaceDN w:val="0"/>
        <w:adjustRightInd w:val="0"/>
        <w:jc w:val="both"/>
        <w:rPr>
          <w:rFonts w:ascii="Tahoma" w:hAnsi="Tahoma" w:cs="Tahoma"/>
          <w:sz w:val="22"/>
          <w:szCs w:val="22"/>
        </w:rPr>
      </w:pPr>
      <w:r w:rsidRPr="00A31584">
        <w:rPr>
          <w:rFonts w:ascii="Tahoma" w:hAnsi="Tahoma" w:cs="Tahoma"/>
          <w:sz w:val="22"/>
          <w:szCs w:val="22"/>
        </w:rPr>
        <w:t xml:space="preserve">Andreas Mundt </w:t>
      </w:r>
      <w:r w:rsidRPr="00A31584">
        <w:rPr>
          <w:rFonts w:ascii="Tahoma" w:hAnsi="Tahoma" w:cs="Tahoma"/>
          <w:sz w:val="22"/>
          <w:szCs w:val="22"/>
        </w:rPr>
        <w:tab/>
        <w:t>Tel.: 033435 / 7969</w:t>
      </w:r>
    </w:p>
    <w:p w14:paraId="065F7678" w14:textId="77777777" w:rsidR="00421816" w:rsidRDefault="00421816" w:rsidP="00117817">
      <w:pPr>
        <w:jc w:val="both"/>
        <w:rPr>
          <w:rFonts w:ascii="Tahoma" w:hAnsi="Tahoma" w:cs="Tahoma"/>
          <w:b/>
          <w:sz w:val="22"/>
        </w:rPr>
      </w:pPr>
    </w:p>
    <w:p w14:paraId="17508E32" w14:textId="77777777" w:rsidR="00421816" w:rsidRDefault="00421816" w:rsidP="00421816">
      <w:pPr>
        <w:pStyle w:val="Listenabsatz"/>
        <w:numPr>
          <w:ilvl w:val="0"/>
          <w:numId w:val="31"/>
        </w:numPr>
        <w:jc w:val="both"/>
        <w:rPr>
          <w:rFonts w:ascii="Tahoma" w:hAnsi="Tahoma" w:cs="Tahoma"/>
          <w:b/>
          <w:sz w:val="22"/>
        </w:rPr>
      </w:pPr>
      <w:r>
        <w:rPr>
          <w:rFonts w:ascii="Tahoma" w:hAnsi="Tahoma" w:cs="Tahoma"/>
          <w:b/>
          <w:sz w:val="22"/>
        </w:rPr>
        <w:t>Art der Vergabe</w:t>
      </w:r>
    </w:p>
    <w:p w14:paraId="086BDB46" w14:textId="77777777" w:rsidR="00421816" w:rsidRPr="00421816" w:rsidRDefault="00421816" w:rsidP="00421816">
      <w:pPr>
        <w:jc w:val="both"/>
        <w:rPr>
          <w:rFonts w:ascii="Tahoma" w:hAnsi="Tahoma" w:cs="Tahoma"/>
        </w:rPr>
      </w:pPr>
    </w:p>
    <w:p w14:paraId="2CC7CE5E" w14:textId="77777777" w:rsidR="00421816" w:rsidRPr="00A31584" w:rsidRDefault="00E44809" w:rsidP="00421816">
      <w:pPr>
        <w:jc w:val="both"/>
        <w:rPr>
          <w:rFonts w:ascii="Tahoma" w:hAnsi="Tahoma" w:cs="Tahoma"/>
          <w:sz w:val="22"/>
          <w:szCs w:val="22"/>
        </w:rPr>
      </w:pPr>
      <w:r w:rsidRPr="00A31584">
        <w:rPr>
          <w:rFonts w:ascii="Tahoma" w:hAnsi="Tahoma" w:cs="Tahoma"/>
          <w:sz w:val="22"/>
          <w:szCs w:val="22"/>
        </w:rPr>
        <w:t xml:space="preserve">Öffentliche Ausschreibung nach </w:t>
      </w:r>
      <w:r w:rsidR="00D766B3" w:rsidRPr="00A31584">
        <w:rPr>
          <w:rFonts w:ascii="Tahoma" w:hAnsi="Tahoma" w:cs="Tahoma"/>
          <w:sz w:val="22"/>
          <w:szCs w:val="22"/>
        </w:rPr>
        <w:t>der aktuellen Unterschwellenvergabeordnung (</w:t>
      </w:r>
      <w:proofErr w:type="spellStart"/>
      <w:r w:rsidR="00D766B3" w:rsidRPr="00A31584">
        <w:rPr>
          <w:rFonts w:ascii="Tahoma" w:hAnsi="Tahoma" w:cs="Tahoma"/>
          <w:sz w:val="22"/>
          <w:szCs w:val="22"/>
        </w:rPr>
        <w:t>UVgO</w:t>
      </w:r>
      <w:proofErr w:type="spellEnd"/>
      <w:r w:rsidR="00D766B3" w:rsidRPr="00A31584">
        <w:rPr>
          <w:rFonts w:ascii="Tahoma" w:hAnsi="Tahoma" w:cs="Tahoma"/>
          <w:sz w:val="22"/>
          <w:szCs w:val="22"/>
        </w:rPr>
        <w:t>)</w:t>
      </w:r>
    </w:p>
    <w:p w14:paraId="0844BFFF" w14:textId="77777777" w:rsidR="00421816" w:rsidRPr="00421816" w:rsidRDefault="00421816" w:rsidP="00421816">
      <w:pPr>
        <w:jc w:val="both"/>
        <w:rPr>
          <w:rFonts w:ascii="Tahoma" w:hAnsi="Tahoma" w:cs="Tahoma"/>
        </w:rPr>
      </w:pPr>
    </w:p>
    <w:p w14:paraId="508656ED" w14:textId="2D43E689"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 xml:space="preserve">die Form </w:t>
      </w:r>
      <w:r w:rsidR="003858FC">
        <w:rPr>
          <w:rFonts w:ascii="Tahoma" w:hAnsi="Tahoma" w:cs="Tahoma"/>
          <w:b/>
          <w:sz w:val="22"/>
        </w:rPr>
        <w:t>der</w:t>
      </w:r>
      <w:r w:rsidR="003858FC" w:rsidRPr="00421816">
        <w:rPr>
          <w:rFonts w:ascii="Tahoma" w:hAnsi="Tahoma" w:cs="Tahoma"/>
          <w:b/>
          <w:sz w:val="22"/>
        </w:rPr>
        <w:t xml:space="preserve"> einzureichen</w:t>
      </w:r>
      <w:r w:rsidR="003858FC">
        <w:rPr>
          <w:rFonts w:ascii="Tahoma" w:hAnsi="Tahoma" w:cs="Tahoma"/>
          <w:b/>
          <w:sz w:val="22"/>
        </w:rPr>
        <w:t xml:space="preserve">den </w:t>
      </w:r>
      <w:r w:rsidR="003858FC" w:rsidRPr="00421816">
        <w:rPr>
          <w:rFonts w:ascii="Tahoma" w:hAnsi="Tahoma" w:cs="Tahoma"/>
          <w:b/>
          <w:sz w:val="22"/>
        </w:rPr>
        <w:t>Angebote</w:t>
      </w:r>
    </w:p>
    <w:p w14:paraId="4CC1B244" w14:textId="77777777" w:rsidR="00421816" w:rsidRPr="00421816" w:rsidRDefault="00421816" w:rsidP="00421816">
      <w:pPr>
        <w:jc w:val="both"/>
        <w:rPr>
          <w:rFonts w:ascii="Tahoma" w:hAnsi="Tahoma" w:cs="Tahoma"/>
          <w:kern w:val="20"/>
        </w:rPr>
      </w:pPr>
    </w:p>
    <w:p w14:paraId="3DE0B152" w14:textId="1015BA41" w:rsidR="00421816" w:rsidRPr="00A31584" w:rsidRDefault="0084089D" w:rsidP="00421816">
      <w:pPr>
        <w:jc w:val="both"/>
        <w:rPr>
          <w:rFonts w:ascii="Tahoma" w:hAnsi="Tahoma" w:cs="Tahoma"/>
          <w:kern w:val="20"/>
          <w:sz w:val="22"/>
          <w:szCs w:val="22"/>
        </w:rPr>
      </w:pPr>
      <w:r w:rsidRPr="00A31584">
        <w:rPr>
          <w:rFonts w:ascii="Tahoma" w:hAnsi="Tahoma" w:cs="Tahoma"/>
          <w:sz w:val="22"/>
          <w:szCs w:val="22"/>
        </w:rPr>
        <w:t xml:space="preserve">Angebote </w:t>
      </w:r>
      <w:r w:rsidR="00AB3187" w:rsidRPr="00A31584">
        <w:rPr>
          <w:rFonts w:ascii="Tahoma" w:hAnsi="Tahoma" w:cs="Tahoma"/>
          <w:sz w:val="22"/>
          <w:szCs w:val="22"/>
        </w:rPr>
        <w:t xml:space="preserve">sind </w:t>
      </w:r>
      <w:r w:rsidR="00BB3E3D" w:rsidRPr="00A31584">
        <w:rPr>
          <w:rFonts w:ascii="Tahoma" w:hAnsi="Tahoma" w:cs="Tahoma"/>
          <w:sz w:val="22"/>
          <w:szCs w:val="22"/>
        </w:rPr>
        <w:t>postalisch beim Verband einzureichen</w:t>
      </w:r>
    </w:p>
    <w:p w14:paraId="6FFF6FBA" w14:textId="77777777" w:rsidR="00421816" w:rsidRPr="00421816" w:rsidRDefault="00421816" w:rsidP="00421816">
      <w:pPr>
        <w:jc w:val="both"/>
        <w:rPr>
          <w:rFonts w:ascii="Tahoma" w:hAnsi="Tahoma" w:cs="Tahoma"/>
          <w:kern w:val="20"/>
        </w:rPr>
      </w:pPr>
    </w:p>
    <w:p w14:paraId="356E23B7"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Art und Umfang der Leistung</w:t>
      </w:r>
    </w:p>
    <w:p w14:paraId="5D5CE1BF" w14:textId="77777777" w:rsidR="00421816" w:rsidRPr="00421816" w:rsidRDefault="00421816" w:rsidP="00421816">
      <w:pPr>
        <w:jc w:val="both"/>
        <w:rPr>
          <w:rFonts w:ascii="Tahoma" w:hAnsi="Tahoma" w:cs="Tahoma"/>
          <w:kern w:val="20"/>
        </w:rPr>
      </w:pPr>
    </w:p>
    <w:p w14:paraId="4F4D340D" w14:textId="48BA994B" w:rsidR="00421816" w:rsidRPr="00A31584" w:rsidRDefault="00E44809" w:rsidP="00421816">
      <w:pPr>
        <w:autoSpaceDE w:val="0"/>
        <w:autoSpaceDN w:val="0"/>
        <w:adjustRightInd w:val="0"/>
        <w:jc w:val="both"/>
        <w:rPr>
          <w:rFonts w:ascii="Tahoma" w:hAnsi="Tahoma" w:cs="Tahoma"/>
          <w:sz w:val="22"/>
          <w:szCs w:val="22"/>
        </w:rPr>
      </w:pPr>
      <w:r w:rsidRPr="00A31584">
        <w:rPr>
          <w:rFonts w:ascii="Tahoma" w:hAnsi="Tahoma" w:cs="Tahoma"/>
          <w:sz w:val="22"/>
          <w:szCs w:val="22"/>
        </w:rPr>
        <w:t xml:space="preserve">Lieferung bis zum </w:t>
      </w:r>
      <w:r w:rsidR="004F1507">
        <w:rPr>
          <w:rFonts w:ascii="Tahoma" w:hAnsi="Tahoma" w:cs="Tahoma"/>
          <w:sz w:val="22"/>
          <w:szCs w:val="22"/>
        </w:rPr>
        <w:t>31</w:t>
      </w:r>
      <w:r w:rsidRPr="00A31584">
        <w:rPr>
          <w:rFonts w:ascii="Tahoma" w:hAnsi="Tahoma" w:cs="Tahoma"/>
          <w:sz w:val="22"/>
          <w:szCs w:val="22"/>
        </w:rPr>
        <w:t>.</w:t>
      </w:r>
      <w:r w:rsidR="002E0A8A" w:rsidRPr="00A31584">
        <w:rPr>
          <w:rFonts w:ascii="Tahoma" w:hAnsi="Tahoma" w:cs="Tahoma"/>
          <w:sz w:val="22"/>
          <w:szCs w:val="22"/>
        </w:rPr>
        <w:t>10</w:t>
      </w:r>
      <w:r w:rsidRPr="00A31584">
        <w:rPr>
          <w:rFonts w:ascii="Tahoma" w:hAnsi="Tahoma" w:cs="Tahoma"/>
          <w:sz w:val="22"/>
          <w:szCs w:val="22"/>
        </w:rPr>
        <w:t>.20</w:t>
      </w:r>
      <w:r w:rsidR="00E95F5C" w:rsidRPr="00A31584">
        <w:rPr>
          <w:rFonts w:ascii="Tahoma" w:hAnsi="Tahoma" w:cs="Tahoma"/>
          <w:sz w:val="22"/>
          <w:szCs w:val="22"/>
        </w:rPr>
        <w:t>22</w:t>
      </w:r>
    </w:p>
    <w:p w14:paraId="5FD2C47E" w14:textId="77777777" w:rsidR="00421816" w:rsidRPr="00421816" w:rsidRDefault="00421816" w:rsidP="00421816">
      <w:pPr>
        <w:jc w:val="both"/>
        <w:rPr>
          <w:rFonts w:ascii="Tahoma" w:hAnsi="Tahoma" w:cs="Tahoma"/>
          <w:kern w:val="20"/>
        </w:rPr>
      </w:pPr>
    </w:p>
    <w:p w14:paraId="33C8F396"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gegebenenfalls die Anzahl, Größe und Art der einzelnen Lose</w:t>
      </w:r>
    </w:p>
    <w:p w14:paraId="3F3584DA" w14:textId="77777777" w:rsidR="00421816" w:rsidRPr="00421816" w:rsidRDefault="00421816" w:rsidP="00421816">
      <w:pPr>
        <w:jc w:val="both"/>
        <w:rPr>
          <w:rFonts w:ascii="Tahoma" w:hAnsi="Tahoma" w:cs="Tahoma"/>
          <w:kern w:val="20"/>
        </w:rPr>
      </w:pPr>
    </w:p>
    <w:p w14:paraId="0336845A" w14:textId="77777777" w:rsidR="00421816" w:rsidRPr="00421816" w:rsidRDefault="00421816" w:rsidP="00421816">
      <w:pPr>
        <w:jc w:val="both"/>
        <w:rPr>
          <w:rFonts w:ascii="Tahoma" w:hAnsi="Tahoma" w:cs="Tahoma"/>
          <w:kern w:val="20"/>
        </w:rPr>
      </w:pPr>
      <w:r>
        <w:rPr>
          <w:rFonts w:ascii="Tahoma" w:hAnsi="Tahoma" w:cs="Tahoma"/>
          <w:kern w:val="20"/>
        </w:rPr>
        <w:t>-</w:t>
      </w:r>
    </w:p>
    <w:p w14:paraId="1934AF6F"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Nebenangebote</w:t>
      </w:r>
    </w:p>
    <w:p w14:paraId="153B0666" w14:textId="77777777" w:rsidR="00E44809" w:rsidRDefault="00E44809" w:rsidP="00E44809">
      <w:pPr>
        <w:jc w:val="both"/>
        <w:rPr>
          <w:rFonts w:ascii="Tahoma" w:hAnsi="Tahoma" w:cs="Tahoma"/>
          <w:b/>
          <w:sz w:val="22"/>
        </w:rPr>
      </w:pPr>
    </w:p>
    <w:p w14:paraId="14713F10" w14:textId="77777777" w:rsidR="00E44809" w:rsidRPr="00A31584" w:rsidRDefault="00E44809" w:rsidP="00E44809">
      <w:pPr>
        <w:jc w:val="both"/>
        <w:rPr>
          <w:rFonts w:ascii="Tahoma" w:hAnsi="Tahoma" w:cs="Tahoma"/>
          <w:sz w:val="22"/>
          <w:szCs w:val="22"/>
        </w:rPr>
      </w:pPr>
      <w:r w:rsidRPr="00A31584">
        <w:rPr>
          <w:rFonts w:ascii="Tahoma" w:hAnsi="Tahoma" w:cs="Tahoma"/>
          <w:sz w:val="22"/>
          <w:szCs w:val="22"/>
        </w:rPr>
        <w:t>Nebenangebote mit energieeffizienten, umweltfreundlichen, in den Lebenszykluskosten günstigeren oder barrierefreien oder innovativen Lösungen sind immer zugelassen. Andere Nebenangebote sind nicht zugelassen.</w:t>
      </w:r>
    </w:p>
    <w:p w14:paraId="578D11A4" w14:textId="77777777" w:rsidR="00E44809" w:rsidRPr="00E44809" w:rsidRDefault="00E44809" w:rsidP="00E44809">
      <w:pPr>
        <w:jc w:val="both"/>
        <w:rPr>
          <w:rFonts w:ascii="Tahoma" w:hAnsi="Tahoma" w:cs="Tahoma"/>
          <w:b/>
          <w:sz w:val="22"/>
        </w:rPr>
      </w:pPr>
    </w:p>
    <w:p w14:paraId="59EAAFB2"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etwaige Bestimmungen über die Ausführungsfristen</w:t>
      </w:r>
    </w:p>
    <w:p w14:paraId="1B6327D1" w14:textId="77777777" w:rsidR="00421816" w:rsidRPr="00421816" w:rsidRDefault="00421816" w:rsidP="00421816">
      <w:pPr>
        <w:jc w:val="both"/>
        <w:rPr>
          <w:rFonts w:ascii="Tahoma" w:hAnsi="Tahoma" w:cs="Tahoma"/>
          <w:kern w:val="20"/>
        </w:rPr>
      </w:pPr>
    </w:p>
    <w:p w14:paraId="45FB42D5" w14:textId="7F29D029" w:rsidR="00B03416" w:rsidRPr="00A31584" w:rsidRDefault="00B03416" w:rsidP="00B03416">
      <w:pPr>
        <w:autoSpaceDE w:val="0"/>
        <w:autoSpaceDN w:val="0"/>
        <w:adjustRightInd w:val="0"/>
        <w:jc w:val="both"/>
        <w:rPr>
          <w:rFonts w:ascii="Tahoma" w:hAnsi="Tahoma" w:cs="Tahoma"/>
          <w:sz w:val="22"/>
          <w:szCs w:val="22"/>
        </w:rPr>
      </w:pPr>
      <w:r w:rsidRPr="00A31584">
        <w:rPr>
          <w:rFonts w:ascii="Tahoma" w:hAnsi="Tahoma" w:cs="Tahoma"/>
          <w:sz w:val="22"/>
          <w:szCs w:val="22"/>
        </w:rPr>
        <w:t xml:space="preserve">Lieferung bis zum </w:t>
      </w:r>
      <w:r w:rsidR="004F1507">
        <w:rPr>
          <w:rFonts w:ascii="Tahoma" w:hAnsi="Tahoma" w:cs="Tahoma"/>
          <w:sz w:val="22"/>
          <w:szCs w:val="22"/>
        </w:rPr>
        <w:t>31</w:t>
      </w:r>
      <w:r w:rsidRPr="00A31584">
        <w:rPr>
          <w:rFonts w:ascii="Tahoma" w:hAnsi="Tahoma" w:cs="Tahoma"/>
          <w:sz w:val="22"/>
          <w:szCs w:val="22"/>
        </w:rPr>
        <w:t>.</w:t>
      </w:r>
      <w:r w:rsidR="00261EC5" w:rsidRPr="00A31584">
        <w:rPr>
          <w:rFonts w:ascii="Tahoma" w:hAnsi="Tahoma" w:cs="Tahoma"/>
          <w:sz w:val="22"/>
          <w:szCs w:val="22"/>
        </w:rPr>
        <w:t>10</w:t>
      </w:r>
      <w:r w:rsidRPr="00A31584">
        <w:rPr>
          <w:rFonts w:ascii="Tahoma" w:hAnsi="Tahoma" w:cs="Tahoma"/>
          <w:sz w:val="22"/>
          <w:szCs w:val="22"/>
        </w:rPr>
        <w:t>.20</w:t>
      </w:r>
      <w:r w:rsidR="00E95F5C" w:rsidRPr="00A31584">
        <w:rPr>
          <w:rFonts w:ascii="Tahoma" w:hAnsi="Tahoma" w:cs="Tahoma"/>
          <w:sz w:val="22"/>
          <w:szCs w:val="22"/>
        </w:rPr>
        <w:t>22</w:t>
      </w:r>
      <w:r w:rsidR="00335F43" w:rsidRPr="00A31584">
        <w:rPr>
          <w:rFonts w:ascii="Tahoma" w:hAnsi="Tahoma" w:cs="Tahoma"/>
          <w:sz w:val="22"/>
          <w:szCs w:val="22"/>
        </w:rPr>
        <w:t>. Bei Überschreitung der Lieferfrist wird eine Vertragsstrafe in Höhe von 0,15 % der Bruttoauftragssumme pro Kalendertag fällig. Die max. Höhe der Vertragsstrafe wird auf 5,0 % der Bruttoauftragssumme begrenzt.</w:t>
      </w:r>
    </w:p>
    <w:p w14:paraId="533FD146" w14:textId="4CDCDC42" w:rsidR="00421816" w:rsidRDefault="00421816" w:rsidP="00421816">
      <w:pPr>
        <w:jc w:val="both"/>
        <w:rPr>
          <w:rFonts w:ascii="Tahoma" w:hAnsi="Tahoma" w:cs="Tahoma"/>
          <w:kern w:val="20"/>
        </w:rPr>
      </w:pPr>
    </w:p>
    <w:p w14:paraId="524C59D9"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die Bezeichnung und die Anschriften der Stellen, die die Vergabeunterlagen abgibt oder bei der sie eingesehen werden können</w:t>
      </w:r>
    </w:p>
    <w:p w14:paraId="19CF3890" w14:textId="77777777" w:rsidR="00AC5A15" w:rsidRDefault="00AC5A15" w:rsidP="00421816">
      <w:pPr>
        <w:jc w:val="both"/>
        <w:rPr>
          <w:rFonts w:ascii="Tahoma" w:hAnsi="Tahoma" w:cs="Tahoma"/>
          <w:kern w:val="20"/>
        </w:rPr>
      </w:pPr>
    </w:p>
    <w:p w14:paraId="3DB9B358" w14:textId="68B02E39" w:rsidR="00421816" w:rsidRPr="00A31584" w:rsidRDefault="00421816" w:rsidP="00421816">
      <w:pPr>
        <w:jc w:val="both"/>
        <w:rPr>
          <w:rFonts w:ascii="Tahoma" w:hAnsi="Tahoma" w:cs="Tahoma"/>
          <w:kern w:val="20"/>
          <w:sz w:val="22"/>
          <w:szCs w:val="22"/>
        </w:rPr>
      </w:pPr>
      <w:r w:rsidRPr="00A31584">
        <w:rPr>
          <w:rFonts w:ascii="Tahoma" w:hAnsi="Tahoma" w:cs="Tahoma"/>
          <w:kern w:val="20"/>
          <w:sz w:val="22"/>
          <w:szCs w:val="22"/>
        </w:rPr>
        <w:lastRenderedPageBreak/>
        <w:t>Wasser- und Bodenverband „</w:t>
      </w:r>
      <w:proofErr w:type="spellStart"/>
      <w:r w:rsidRPr="00A31584">
        <w:rPr>
          <w:rFonts w:ascii="Tahoma" w:hAnsi="Tahoma" w:cs="Tahoma"/>
          <w:kern w:val="20"/>
          <w:sz w:val="22"/>
          <w:szCs w:val="22"/>
        </w:rPr>
        <w:t>Stöbber-Erpe</w:t>
      </w:r>
      <w:proofErr w:type="spellEnd"/>
      <w:r w:rsidRPr="00A31584">
        <w:rPr>
          <w:rFonts w:ascii="Tahoma" w:hAnsi="Tahoma" w:cs="Tahoma"/>
          <w:kern w:val="20"/>
          <w:sz w:val="22"/>
          <w:szCs w:val="22"/>
        </w:rPr>
        <w:t>“</w:t>
      </w:r>
    </w:p>
    <w:p w14:paraId="1822184E" w14:textId="77777777" w:rsidR="00421816" w:rsidRPr="00A31584" w:rsidRDefault="00421816" w:rsidP="00421816">
      <w:pPr>
        <w:jc w:val="both"/>
        <w:rPr>
          <w:rFonts w:ascii="Tahoma" w:hAnsi="Tahoma" w:cs="Tahoma"/>
          <w:kern w:val="20"/>
          <w:sz w:val="22"/>
          <w:szCs w:val="22"/>
        </w:rPr>
      </w:pPr>
      <w:r w:rsidRPr="00A31584">
        <w:rPr>
          <w:rFonts w:ascii="Tahoma" w:hAnsi="Tahoma" w:cs="Tahoma"/>
          <w:kern w:val="20"/>
          <w:sz w:val="22"/>
          <w:szCs w:val="22"/>
        </w:rPr>
        <w:t>Ernst-Thälmann-Straße 5</w:t>
      </w:r>
    </w:p>
    <w:p w14:paraId="6F0B19F0" w14:textId="639681FB" w:rsidR="00421816" w:rsidRPr="00A31584" w:rsidRDefault="00421816" w:rsidP="00421816">
      <w:pPr>
        <w:jc w:val="both"/>
        <w:rPr>
          <w:rFonts w:ascii="Tahoma" w:hAnsi="Tahoma" w:cs="Tahoma"/>
          <w:kern w:val="20"/>
          <w:sz w:val="22"/>
          <w:szCs w:val="22"/>
        </w:rPr>
      </w:pPr>
      <w:r w:rsidRPr="00A31584">
        <w:rPr>
          <w:rFonts w:ascii="Tahoma" w:hAnsi="Tahoma" w:cs="Tahoma"/>
          <w:kern w:val="20"/>
          <w:sz w:val="22"/>
          <w:szCs w:val="22"/>
        </w:rPr>
        <w:t xml:space="preserve">15345 </w:t>
      </w:r>
      <w:proofErr w:type="spellStart"/>
      <w:r w:rsidRPr="00A31584">
        <w:rPr>
          <w:rFonts w:ascii="Tahoma" w:hAnsi="Tahoma" w:cs="Tahoma"/>
          <w:kern w:val="20"/>
          <w:sz w:val="22"/>
          <w:szCs w:val="22"/>
        </w:rPr>
        <w:t>Rehfelde</w:t>
      </w:r>
      <w:proofErr w:type="spellEnd"/>
    </w:p>
    <w:p w14:paraId="20055C91" w14:textId="77777777" w:rsidR="00F27DC8" w:rsidRDefault="00F27DC8" w:rsidP="00421816">
      <w:pPr>
        <w:jc w:val="both"/>
        <w:rPr>
          <w:rFonts w:ascii="Tahoma" w:hAnsi="Tahoma" w:cs="Tahoma"/>
          <w:kern w:val="20"/>
        </w:rPr>
      </w:pPr>
    </w:p>
    <w:p w14:paraId="44659BFF" w14:textId="77777777" w:rsidR="00421816" w:rsidRDefault="00421816" w:rsidP="00421816">
      <w:pPr>
        <w:pStyle w:val="Listenabsatz"/>
        <w:numPr>
          <w:ilvl w:val="0"/>
          <w:numId w:val="31"/>
        </w:numPr>
        <w:jc w:val="both"/>
        <w:rPr>
          <w:rFonts w:ascii="Tahoma" w:hAnsi="Tahoma" w:cs="Tahoma"/>
          <w:b/>
          <w:sz w:val="22"/>
        </w:rPr>
      </w:pPr>
      <w:r w:rsidRPr="00421816">
        <w:rPr>
          <w:rFonts w:ascii="Tahoma" w:hAnsi="Tahoma" w:cs="Tahoma"/>
          <w:b/>
          <w:sz w:val="22"/>
        </w:rPr>
        <w:t>die Teilnahme- oder Angebots- und Bindefrist</w:t>
      </w:r>
    </w:p>
    <w:p w14:paraId="091E5178" w14:textId="77777777" w:rsidR="00421816" w:rsidRDefault="00421816" w:rsidP="00421816">
      <w:pPr>
        <w:autoSpaceDE w:val="0"/>
        <w:autoSpaceDN w:val="0"/>
        <w:adjustRightInd w:val="0"/>
        <w:ind w:left="360"/>
        <w:jc w:val="both"/>
        <w:rPr>
          <w:rFonts w:ascii="Tahoma" w:hAnsi="Tahoma" w:cs="Tahoma"/>
        </w:rPr>
      </w:pPr>
    </w:p>
    <w:tbl>
      <w:tblPr>
        <w:tblW w:w="7812" w:type="dxa"/>
        <w:tblInd w:w="178" w:type="dxa"/>
        <w:tblCellMar>
          <w:top w:w="72" w:type="dxa"/>
          <w:left w:w="105" w:type="dxa"/>
          <w:right w:w="115" w:type="dxa"/>
        </w:tblCellMar>
        <w:tblLook w:val="04A0" w:firstRow="1" w:lastRow="0" w:firstColumn="1" w:lastColumn="0" w:noHBand="0" w:noVBand="1"/>
      </w:tblPr>
      <w:tblGrid>
        <w:gridCol w:w="3907"/>
        <w:gridCol w:w="3905"/>
      </w:tblGrid>
      <w:tr w:rsidR="00E44809" w:rsidRPr="006907DE" w14:paraId="3F2BD337" w14:textId="77777777" w:rsidTr="007923D7">
        <w:trPr>
          <w:trHeight w:val="348"/>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6B28152C"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Angebotsfrist: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BC13C1B" w14:textId="2F768179" w:rsidR="00E44809" w:rsidRPr="00AB0DFD" w:rsidRDefault="004F1507" w:rsidP="006614EE">
            <w:pPr>
              <w:ind w:left="1"/>
              <w:rPr>
                <w:rFonts w:ascii="Tahoma" w:hAnsi="Tahoma" w:cs="Tahoma"/>
                <w:sz w:val="22"/>
                <w:szCs w:val="22"/>
              </w:rPr>
            </w:pPr>
            <w:r>
              <w:rPr>
                <w:rFonts w:ascii="Tahoma" w:hAnsi="Tahoma" w:cs="Tahoma"/>
                <w:sz w:val="22"/>
                <w:szCs w:val="22"/>
              </w:rPr>
              <w:t>25</w:t>
            </w:r>
            <w:r w:rsidR="00E44809" w:rsidRPr="00AB0DFD">
              <w:rPr>
                <w:rFonts w:ascii="Tahoma" w:hAnsi="Tahoma" w:cs="Tahoma"/>
                <w:sz w:val="22"/>
                <w:szCs w:val="22"/>
              </w:rPr>
              <w:t>.</w:t>
            </w:r>
            <w:r w:rsidR="0059549F">
              <w:rPr>
                <w:rFonts w:ascii="Tahoma" w:hAnsi="Tahoma" w:cs="Tahoma"/>
                <w:sz w:val="22"/>
                <w:szCs w:val="22"/>
              </w:rPr>
              <w:t>0</w:t>
            </w:r>
            <w:r>
              <w:rPr>
                <w:rFonts w:ascii="Tahoma" w:hAnsi="Tahoma" w:cs="Tahoma"/>
                <w:sz w:val="22"/>
                <w:szCs w:val="22"/>
              </w:rPr>
              <w:t>8</w:t>
            </w:r>
            <w:r w:rsidR="00E44809" w:rsidRPr="00AB0DFD">
              <w:rPr>
                <w:rFonts w:ascii="Tahoma" w:hAnsi="Tahoma" w:cs="Tahoma"/>
                <w:sz w:val="22"/>
                <w:szCs w:val="22"/>
              </w:rPr>
              <w:t>.20</w:t>
            </w:r>
            <w:r w:rsidR="00BC3092">
              <w:rPr>
                <w:rFonts w:ascii="Tahoma" w:hAnsi="Tahoma" w:cs="Tahoma"/>
                <w:sz w:val="22"/>
                <w:szCs w:val="22"/>
              </w:rPr>
              <w:t>2</w:t>
            </w:r>
            <w:r w:rsidR="0059549F">
              <w:rPr>
                <w:rFonts w:ascii="Tahoma" w:hAnsi="Tahoma" w:cs="Tahoma"/>
                <w:sz w:val="22"/>
                <w:szCs w:val="22"/>
              </w:rPr>
              <w:t>2</w:t>
            </w:r>
            <w:r w:rsidR="00E44809" w:rsidRPr="00AB0DFD">
              <w:rPr>
                <w:rFonts w:ascii="Tahoma" w:hAnsi="Tahoma" w:cs="Tahoma"/>
                <w:sz w:val="22"/>
                <w:szCs w:val="22"/>
              </w:rPr>
              <w:t xml:space="preserve">, 12:00 Uhr </w:t>
            </w:r>
          </w:p>
        </w:tc>
      </w:tr>
      <w:tr w:rsidR="00E44809" w:rsidRPr="006907DE" w14:paraId="1C762893" w14:textId="77777777" w:rsidTr="007923D7">
        <w:trPr>
          <w:trHeight w:val="350"/>
        </w:trPr>
        <w:tc>
          <w:tcPr>
            <w:tcW w:w="3907" w:type="dxa"/>
            <w:tcBorders>
              <w:top w:val="single" w:sz="4" w:space="0" w:color="000000"/>
              <w:left w:val="single" w:sz="4" w:space="0" w:color="000000"/>
              <w:bottom w:val="single" w:sz="4" w:space="0" w:color="000000"/>
              <w:right w:val="single" w:sz="4" w:space="0" w:color="000000"/>
            </w:tcBorders>
            <w:shd w:val="clear" w:color="auto" w:fill="auto"/>
          </w:tcPr>
          <w:p w14:paraId="0F52C51E" w14:textId="77777777" w:rsidR="00E44809" w:rsidRPr="006907DE" w:rsidRDefault="00E44809" w:rsidP="007923D7">
            <w:pPr>
              <w:tabs>
                <w:tab w:val="center" w:pos="3406"/>
              </w:tabs>
              <w:rPr>
                <w:rFonts w:ascii="Tahoma" w:hAnsi="Tahoma" w:cs="Tahoma"/>
                <w:sz w:val="22"/>
                <w:szCs w:val="22"/>
              </w:rPr>
            </w:pPr>
            <w:r w:rsidRPr="006907DE">
              <w:rPr>
                <w:rFonts w:ascii="Tahoma" w:hAnsi="Tahoma" w:cs="Tahoma"/>
                <w:sz w:val="22"/>
                <w:szCs w:val="22"/>
              </w:rPr>
              <w:t xml:space="preserve">Zuschlags-/Bindefrist: </w:t>
            </w:r>
            <w:r w:rsidRPr="006907DE">
              <w:rPr>
                <w:rFonts w:ascii="Tahoma" w:hAnsi="Tahoma" w:cs="Tahoma"/>
                <w:sz w:val="22"/>
                <w:szCs w:val="22"/>
              </w:rPr>
              <w:tab/>
              <w:t xml:space="preserve"> </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7560C518" w14:textId="6DFF9CAD" w:rsidR="00E44809" w:rsidRPr="00AB0DFD" w:rsidRDefault="004F1507" w:rsidP="006614EE">
            <w:pPr>
              <w:rPr>
                <w:rFonts w:ascii="Tahoma" w:hAnsi="Tahoma" w:cs="Tahoma"/>
                <w:sz w:val="22"/>
                <w:szCs w:val="22"/>
              </w:rPr>
            </w:pPr>
            <w:r>
              <w:rPr>
                <w:rFonts w:ascii="Tahoma" w:hAnsi="Tahoma" w:cs="Tahoma"/>
                <w:sz w:val="22"/>
                <w:szCs w:val="22"/>
              </w:rPr>
              <w:t>31</w:t>
            </w:r>
            <w:r w:rsidR="00E44809" w:rsidRPr="00AB0DFD">
              <w:rPr>
                <w:rFonts w:ascii="Tahoma" w:hAnsi="Tahoma" w:cs="Tahoma"/>
                <w:sz w:val="22"/>
                <w:szCs w:val="22"/>
              </w:rPr>
              <w:t>.</w:t>
            </w:r>
            <w:r w:rsidR="00D766B3" w:rsidRPr="00AB0DFD">
              <w:rPr>
                <w:rFonts w:ascii="Tahoma" w:hAnsi="Tahoma" w:cs="Tahoma"/>
                <w:sz w:val="22"/>
                <w:szCs w:val="22"/>
              </w:rPr>
              <w:t>0</w:t>
            </w:r>
            <w:r>
              <w:rPr>
                <w:rFonts w:ascii="Tahoma" w:hAnsi="Tahoma" w:cs="Tahoma"/>
                <w:sz w:val="22"/>
                <w:szCs w:val="22"/>
              </w:rPr>
              <w:t>8</w:t>
            </w:r>
            <w:r w:rsidR="00E44809" w:rsidRPr="00AB0DFD">
              <w:rPr>
                <w:rFonts w:ascii="Tahoma" w:hAnsi="Tahoma" w:cs="Tahoma"/>
                <w:sz w:val="22"/>
                <w:szCs w:val="22"/>
              </w:rPr>
              <w:t>.20</w:t>
            </w:r>
            <w:r w:rsidR="00BC3092">
              <w:rPr>
                <w:rFonts w:ascii="Tahoma" w:hAnsi="Tahoma" w:cs="Tahoma"/>
                <w:sz w:val="22"/>
                <w:szCs w:val="22"/>
              </w:rPr>
              <w:t>2</w:t>
            </w:r>
            <w:r w:rsidR="009E7DA8">
              <w:rPr>
                <w:rFonts w:ascii="Tahoma" w:hAnsi="Tahoma" w:cs="Tahoma"/>
                <w:sz w:val="22"/>
                <w:szCs w:val="22"/>
              </w:rPr>
              <w:t>2</w:t>
            </w:r>
            <w:r w:rsidR="00E44809" w:rsidRPr="00AB0DFD">
              <w:rPr>
                <w:rFonts w:ascii="Tahoma" w:hAnsi="Tahoma" w:cs="Tahoma"/>
                <w:sz w:val="22"/>
                <w:szCs w:val="22"/>
              </w:rPr>
              <w:t xml:space="preserve"> </w:t>
            </w:r>
          </w:p>
        </w:tc>
      </w:tr>
    </w:tbl>
    <w:p w14:paraId="7BFF56CE" w14:textId="77777777" w:rsidR="00421816" w:rsidRPr="00421816" w:rsidRDefault="00421816" w:rsidP="00421816">
      <w:pPr>
        <w:autoSpaceDE w:val="0"/>
        <w:autoSpaceDN w:val="0"/>
        <w:adjustRightInd w:val="0"/>
        <w:jc w:val="both"/>
        <w:rPr>
          <w:rFonts w:ascii="Tahoma" w:hAnsi="Tahoma" w:cs="Tahoma"/>
        </w:rPr>
      </w:pPr>
    </w:p>
    <w:p w14:paraId="0DB22103" w14:textId="77777777" w:rsidR="00421816" w:rsidRPr="00421816" w:rsidRDefault="00421816" w:rsidP="00421816">
      <w:pPr>
        <w:jc w:val="both"/>
        <w:rPr>
          <w:rFonts w:ascii="Tahoma" w:hAnsi="Tahoma" w:cs="Tahoma"/>
          <w:kern w:val="20"/>
        </w:rPr>
      </w:pPr>
    </w:p>
    <w:p w14:paraId="05A93374" w14:textId="77777777" w:rsidR="00E44809" w:rsidRDefault="00E44809" w:rsidP="00421816">
      <w:pPr>
        <w:pStyle w:val="Listenabsatz"/>
        <w:numPr>
          <w:ilvl w:val="0"/>
          <w:numId w:val="31"/>
        </w:numPr>
        <w:jc w:val="both"/>
        <w:rPr>
          <w:rFonts w:ascii="Tahoma" w:hAnsi="Tahoma" w:cs="Tahoma"/>
          <w:b/>
          <w:sz w:val="22"/>
        </w:rPr>
      </w:pPr>
      <w:r>
        <w:rPr>
          <w:rFonts w:ascii="Tahoma" w:hAnsi="Tahoma" w:cs="Tahoma"/>
          <w:b/>
          <w:sz w:val="22"/>
        </w:rPr>
        <w:t>eine Sicherheitsleistung wird gefordert</w:t>
      </w:r>
    </w:p>
    <w:p w14:paraId="4727A7EE" w14:textId="77777777" w:rsidR="00E44809" w:rsidRDefault="00E44809" w:rsidP="00E44809">
      <w:pPr>
        <w:jc w:val="both"/>
        <w:rPr>
          <w:rFonts w:ascii="Tahoma" w:hAnsi="Tahoma" w:cs="Tahoma"/>
          <w:b/>
          <w:sz w:val="22"/>
        </w:rPr>
      </w:pPr>
    </w:p>
    <w:p w14:paraId="5762378A" w14:textId="77777777" w:rsidR="00E44809" w:rsidRPr="004E040B" w:rsidRDefault="00E44809" w:rsidP="00E44809">
      <w:pPr>
        <w:jc w:val="both"/>
        <w:rPr>
          <w:rFonts w:ascii="Tahoma" w:hAnsi="Tahoma" w:cs="Tahoma"/>
          <w:sz w:val="22"/>
        </w:rPr>
      </w:pPr>
      <w:r w:rsidRPr="004E040B">
        <w:rPr>
          <w:rFonts w:ascii="Tahoma" w:hAnsi="Tahoma" w:cs="Tahoma"/>
          <w:sz w:val="22"/>
        </w:rPr>
        <w:t>-</w:t>
      </w:r>
    </w:p>
    <w:p w14:paraId="6DF9A06B" w14:textId="77777777" w:rsidR="00E44809" w:rsidRPr="00E44809" w:rsidRDefault="00E44809" w:rsidP="00E44809">
      <w:pPr>
        <w:jc w:val="both"/>
        <w:rPr>
          <w:rFonts w:ascii="Tahoma" w:hAnsi="Tahoma" w:cs="Tahoma"/>
          <w:b/>
          <w:sz w:val="22"/>
        </w:rPr>
      </w:pPr>
    </w:p>
    <w:p w14:paraId="1C8C094E" w14:textId="5753DB98"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Zahlungsbedingungen</w:t>
      </w:r>
    </w:p>
    <w:p w14:paraId="434DC67C" w14:textId="77777777" w:rsidR="00421816" w:rsidRPr="00421816" w:rsidRDefault="00421816" w:rsidP="00421816">
      <w:pPr>
        <w:jc w:val="both"/>
        <w:rPr>
          <w:rFonts w:ascii="Tahoma" w:hAnsi="Tahoma" w:cs="Tahoma"/>
          <w:kern w:val="20"/>
        </w:rPr>
      </w:pPr>
    </w:p>
    <w:p w14:paraId="19C45206" w14:textId="77777777" w:rsidR="00421816" w:rsidRPr="00A31584" w:rsidRDefault="00DF4F5E" w:rsidP="00421816">
      <w:pPr>
        <w:autoSpaceDE w:val="0"/>
        <w:autoSpaceDN w:val="0"/>
        <w:adjustRightInd w:val="0"/>
        <w:jc w:val="both"/>
        <w:rPr>
          <w:rFonts w:ascii="Tahoma" w:hAnsi="Tahoma" w:cs="Tahoma"/>
          <w:sz w:val="22"/>
          <w:szCs w:val="22"/>
        </w:rPr>
      </w:pPr>
      <w:r w:rsidRPr="00A31584">
        <w:rPr>
          <w:rFonts w:ascii="Tahoma" w:hAnsi="Tahoma" w:cs="Tahoma"/>
          <w:sz w:val="22"/>
          <w:szCs w:val="22"/>
        </w:rPr>
        <w:t>Die Zahlungsbedingungen sind den Vergabeunterlagen zu entnehmen.</w:t>
      </w:r>
    </w:p>
    <w:p w14:paraId="1B8B74E4" w14:textId="77777777" w:rsidR="00421816" w:rsidRPr="00421816" w:rsidRDefault="00421816" w:rsidP="00421816">
      <w:pPr>
        <w:jc w:val="both"/>
        <w:rPr>
          <w:rFonts w:ascii="Tahoma" w:hAnsi="Tahoma" w:cs="Tahoma"/>
          <w:kern w:val="20"/>
        </w:rPr>
      </w:pPr>
    </w:p>
    <w:p w14:paraId="501017F5"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M</w:t>
      </w:r>
      <w:r w:rsidR="00421816" w:rsidRPr="00421816">
        <w:rPr>
          <w:rFonts w:ascii="Tahoma" w:hAnsi="Tahoma" w:cs="Tahoma"/>
          <w:b/>
          <w:sz w:val="22"/>
        </w:rPr>
        <w:t xml:space="preserve">it dem </w:t>
      </w:r>
      <w:r>
        <w:rPr>
          <w:rFonts w:ascii="Tahoma" w:hAnsi="Tahoma" w:cs="Tahoma"/>
          <w:b/>
          <w:sz w:val="22"/>
        </w:rPr>
        <w:t>Angebot</w:t>
      </w:r>
      <w:r w:rsidR="00421816" w:rsidRPr="00421816">
        <w:rPr>
          <w:rFonts w:ascii="Tahoma" w:hAnsi="Tahoma" w:cs="Tahoma"/>
          <w:b/>
          <w:sz w:val="22"/>
        </w:rPr>
        <w:t xml:space="preserve"> vorzulegenden Unterlagen, die </w:t>
      </w:r>
      <w:r>
        <w:rPr>
          <w:rFonts w:ascii="Tahoma" w:hAnsi="Tahoma" w:cs="Tahoma"/>
          <w:b/>
          <w:sz w:val="22"/>
        </w:rPr>
        <w:t>vom</w:t>
      </w:r>
      <w:r w:rsidR="00421816" w:rsidRPr="00421816">
        <w:rPr>
          <w:rFonts w:ascii="Tahoma" w:hAnsi="Tahoma" w:cs="Tahoma"/>
          <w:b/>
          <w:sz w:val="22"/>
        </w:rPr>
        <w:t xml:space="preserve"> Auftraggeber </w:t>
      </w:r>
      <w:r>
        <w:rPr>
          <w:rFonts w:ascii="Tahoma" w:hAnsi="Tahoma" w:cs="Tahoma"/>
          <w:b/>
          <w:sz w:val="22"/>
        </w:rPr>
        <w:t xml:space="preserve">u.a. </w:t>
      </w:r>
      <w:r w:rsidR="00421816" w:rsidRPr="00421816">
        <w:rPr>
          <w:rFonts w:ascii="Tahoma" w:hAnsi="Tahoma" w:cs="Tahoma"/>
          <w:b/>
          <w:sz w:val="22"/>
        </w:rPr>
        <w:t>für die Beurteilung der Eignung des Bieters verlangen</w:t>
      </w:r>
      <w:r>
        <w:rPr>
          <w:rFonts w:ascii="Tahoma" w:hAnsi="Tahoma" w:cs="Tahoma"/>
          <w:b/>
          <w:sz w:val="22"/>
        </w:rPr>
        <w:t xml:space="preserve"> werden</w:t>
      </w:r>
    </w:p>
    <w:p w14:paraId="1473F6A3" w14:textId="77777777" w:rsidR="00421816" w:rsidRPr="00421816" w:rsidRDefault="00421816" w:rsidP="00421816">
      <w:pPr>
        <w:jc w:val="both"/>
        <w:rPr>
          <w:rFonts w:ascii="Tahoma" w:hAnsi="Tahoma" w:cs="Tahoma"/>
          <w:kern w:val="20"/>
        </w:rPr>
      </w:pPr>
    </w:p>
    <w:p w14:paraId="3FC97C85" w14:textId="77777777" w:rsidR="00421816" w:rsidRPr="00A31584" w:rsidRDefault="00E44809" w:rsidP="00E44809">
      <w:pPr>
        <w:pStyle w:val="Listenabsatz"/>
        <w:numPr>
          <w:ilvl w:val="0"/>
          <w:numId w:val="35"/>
        </w:numPr>
        <w:jc w:val="both"/>
        <w:rPr>
          <w:rFonts w:ascii="Tahoma" w:hAnsi="Tahoma" w:cs="Tahoma"/>
          <w:kern w:val="20"/>
          <w:sz w:val="22"/>
          <w:szCs w:val="22"/>
        </w:rPr>
      </w:pPr>
      <w:r w:rsidRPr="00A31584">
        <w:rPr>
          <w:rFonts w:ascii="Tahoma" w:hAnsi="Tahoma" w:cs="Tahoma"/>
          <w:kern w:val="20"/>
          <w:sz w:val="22"/>
          <w:szCs w:val="22"/>
        </w:rPr>
        <w:t>Siehe Vergabeunterlagen</w:t>
      </w:r>
    </w:p>
    <w:p w14:paraId="2FBAC1B9" w14:textId="77777777" w:rsidR="00E44809" w:rsidRPr="00E44809" w:rsidRDefault="00E44809" w:rsidP="00E44809">
      <w:pPr>
        <w:jc w:val="both"/>
        <w:rPr>
          <w:rFonts w:ascii="Tahoma" w:hAnsi="Tahoma" w:cs="Tahoma"/>
          <w:kern w:val="20"/>
        </w:rPr>
      </w:pPr>
    </w:p>
    <w:p w14:paraId="2AA6B405" w14:textId="77777777" w:rsidR="00E44809" w:rsidRDefault="009A5BB4" w:rsidP="00421816">
      <w:pPr>
        <w:pStyle w:val="Listenabsatz"/>
        <w:numPr>
          <w:ilvl w:val="0"/>
          <w:numId w:val="31"/>
        </w:numPr>
        <w:jc w:val="both"/>
        <w:rPr>
          <w:rFonts w:ascii="Tahoma" w:hAnsi="Tahoma" w:cs="Tahoma"/>
          <w:b/>
          <w:sz w:val="22"/>
        </w:rPr>
      </w:pPr>
      <w:r>
        <w:rPr>
          <w:rFonts w:ascii="Tahoma" w:hAnsi="Tahoma" w:cs="Tahoma"/>
          <w:b/>
          <w:sz w:val="22"/>
        </w:rPr>
        <w:t>Kosteners</w:t>
      </w:r>
      <w:r w:rsidR="00E44809">
        <w:rPr>
          <w:rFonts w:ascii="Tahoma" w:hAnsi="Tahoma" w:cs="Tahoma"/>
          <w:b/>
          <w:sz w:val="22"/>
        </w:rPr>
        <w:t>a</w:t>
      </w:r>
      <w:r>
        <w:rPr>
          <w:rFonts w:ascii="Tahoma" w:hAnsi="Tahoma" w:cs="Tahoma"/>
          <w:b/>
          <w:sz w:val="22"/>
        </w:rPr>
        <w:t>t</w:t>
      </w:r>
      <w:r w:rsidR="00E44809">
        <w:rPr>
          <w:rFonts w:ascii="Tahoma" w:hAnsi="Tahoma" w:cs="Tahoma"/>
          <w:b/>
          <w:sz w:val="22"/>
        </w:rPr>
        <w:t>z für die Vergabeunterlagen</w:t>
      </w:r>
    </w:p>
    <w:p w14:paraId="5854E72D" w14:textId="77777777" w:rsidR="00E44809" w:rsidRDefault="00E44809" w:rsidP="00E44809">
      <w:pPr>
        <w:jc w:val="both"/>
        <w:rPr>
          <w:rFonts w:ascii="Tahoma" w:hAnsi="Tahoma" w:cs="Tahoma"/>
          <w:b/>
          <w:sz w:val="22"/>
        </w:rPr>
      </w:pPr>
    </w:p>
    <w:p w14:paraId="4C358E80" w14:textId="77777777" w:rsidR="00E44809" w:rsidRPr="00A31584" w:rsidRDefault="00E44809" w:rsidP="00E44809">
      <w:pPr>
        <w:autoSpaceDE w:val="0"/>
        <w:autoSpaceDN w:val="0"/>
        <w:adjustRightInd w:val="0"/>
        <w:jc w:val="both"/>
        <w:rPr>
          <w:rFonts w:ascii="Tahoma" w:hAnsi="Tahoma" w:cs="Tahoma"/>
          <w:sz w:val="22"/>
          <w:szCs w:val="22"/>
        </w:rPr>
      </w:pPr>
      <w:r w:rsidRPr="00A31584">
        <w:rPr>
          <w:rFonts w:ascii="Tahoma" w:hAnsi="Tahoma" w:cs="Tahoma"/>
          <w:sz w:val="22"/>
          <w:szCs w:val="22"/>
        </w:rPr>
        <w:t>Nein</w:t>
      </w:r>
    </w:p>
    <w:p w14:paraId="3DA8A695" w14:textId="77777777" w:rsidR="00E44809" w:rsidRPr="00E44809" w:rsidRDefault="00E44809" w:rsidP="00E44809">
      <w:pPr>
        <w:jc w:val="both"/>
        <w:rPr>
          <w:rFonts w:ascii="Tahoma" w:hAnsi="Tahoma" w:cs="Tahoma"/>
          <w:b/>
          <w:sz w:val="22"/>
        </w:rPr>
      </w:pPr>
    </w:p>
    <w:p w14:paraId="0A0B730E" w14:textId="77777777" w:rsidR="00E44809" w:rsidRDefault="00E44809" w:rsidP="00421816">
      <w:pPr>
        <w:pStyle w:val="Listenabsatz"/>
        <w:numPr>
          <w:ilvl w:val="0"/>
          <w:numId w:val="31"/>
        </w:numPr>
        <w:jc w:val="both"/>
        <w:rPr>
          <w:rFonts w:ascii="Tahoma" w:hAnsi="Tahoma" w:cs="Tahoma"/>
          <w:b/>
          <w:sz w:val="22"/>
        </w:rPr>
      </w:pPr>
      <w:r w:rsidRPr="00421816">
        <w:rPr>
          <w:rFonts w:ascii="Tahoma" w:hAnsi="Tahoma" w:cs="Tahoma"/>
          <w:b/>
          <w:sz w:val="22"/>
        </w:rPr>
        <w:t>die Angabe der Zuschlagskriterien</w:t>
      </w:r>
    </w:p>
    <w:p w14:paraId="74499A27" w14:textId="77777777" w:rsidR="00E44809" w:rsidRDefault="00E44809" w:rsidP="00E44809">
      <w:pPr>
        <w:jc w:val="both"/>
        <w:rPr>
          <w:rFonts w:ascii="Tahoma" w:hAnsi="Tahoma" w:cs="Tahoma"/>
          <w:b/>
          <w:sz w:val="22"/>
        </w:rPr>
      </w:pPr>
    </w:p>
    <w:p w14:paraId="46ABC19B" w14:textId="77777777" w:rsidR="00E44809" w:rsidRPr="00A31584" w:rsidRDefault="00E44809" w:rsidP="00E44809">
      <w:pPr>
        <w:jc w:val="both"/>
        <w:rPr>
          <w:rFonts w:ascii="Tahoma" w:hAnsi="Tahoma" w:cs="Tahoma"/>
          <w:kern w:val="20"/>
          <w:sz w:val="22"/>
          <w:szCs w:val="22"/>
        </w:rPr>
      </w:pPr>
      <w:r w:rsidRPr="00A31584">
        <w:rPr>
          <w:rFonts w:ascii="Tahoma" w:hAnsi="Tahoma" w:cs="Tahoma"/>
          <w:kern w:val="20"/>
          <w:sz w:val="22"/>
          <w:szCs w:val="22"/>
        </w:rPr>
        <w:t>wirtschaftlichstes Angebot - siehe Vergabeunterlagen –</w:t>
      </w:r>
    </w:p>
    <w:p w14:paraId="462F1F77" w14:textId="77777777" w:rsidR="00E44809" w:rsidRPr="00E44809" w:rsidRDefault="00E44809" w:rsidP="00E44809">
      <w:pPr>
        <w:jc w:val="both"/>
        <w:rPr>
          <w:rFonts w:ascii="Tahoma" w:hAnsi="Tahoma" w:cs="Tahoma"/>
          <w:b/>
          <w:sz w:val="22"/>
        </w:rPr>
      </w:pPr>
    </w:p>
    <w:p w14:paraId="18D6EF00" w14:textId="77777777" w:rsidR="00421816" w:rsidRDefault="00E44809" w:rsidP="00421816">
      <w:pPr>
        <w:pStyle w:val="Listenabsatz"/>
        <w:numPr>
          <w:ilvl w:val="0"/>
          <w:numId w:val="31"/>
        </w:numPr>
        <w:jc w:val="both"/>
        <w:rPr>
          <w:rFonts w:ascii="Tahoma" w:hAnsi="Tahoma" w:cs="Tahoma"/>
          <w:b/>
          <w:sz w:val="22"/>
        </w:rPr>
      </w:pPr>
      <w:r>
        <w:rPr>
          <w:rFonts w:ascii="Tahoma" w:hAnsi="Tahoma" w:cs="Tahoma"/>
          <w:b/>
          <w:sz w:val="22"/>
        </w:rPr>
        <w:t>sonstige Angaben</w:t>
      </w:r>
    </w:p>
    <w:p w14:paraId="089B9384" w14:textId="77777777" w:rsidR="00E44809" w:rsidRDefault="00E44809" w:rsidP="00E44809">
      <w:pPr>
        <w:jc w:val="both"/>
        <w:rPr>
          <w:rFonts w:ascii="Tahoma" w:hAnsi="Tahoma" w:cs="Tahoma"/>
          <w:b/>
          <w:sz w:val="22"/>
        </w:rPr>
      </w:pPr>
    </w:p>
    <w:p w14:paraId="5376F17D" w14:textId="77777777" w:rsidR="00E44809" w:rsidRPr="00A31584" w:rsidRDefault="00E44809" w:rsidP="00E44809">
      <w:pPr>
        <w:jc w:val="both"/>
        <w:rPr>
          <w:rFonts w:ascii="Tahoma" w:hAnsi="Tahoma" w:cs="Tahoma"/>
          <w:kern w:val="20"/>
          <w:sz w:val="22"/>
          <w:szCs w:val="22"/>
        </w:rPr>
      </w:pPr>
      <w:r w:rsidRPr="00A31584">
        <w:rPr>
          <w:rFonts w:ascii="Tahoma" w:hAnsi="Tahoma" w:cs="Tahoma"/>
          <w:kern w:val="20"/>
          <w:sz w:val="22"/>
          <w:szCs w:val="22"/>
        </w:rPr>
        <w:t>Das Brandenburgische Vergabegesetz (</w:t>
      </w:r>
      <w:proofErr w:type="spellStart"/>
      <w:r w:rsidRPr="00A31584">
        <w:rPr>
          <w:rFonts w:ascii="Tahoma" w:hAnsi="Tahoma" w:cs="Tahoma"/>
          <w:kern w:val="20"/>
          <w:sz w:val="22"/>
          <w:szCs w:val="22"/>
        </w:rPr>
        <w:t>BbgVergG</w:t>
      </w:r>
      <w:proofErr w:type="spellEnd"/>
      <w:r w:rsidRPr="00A31584">
        <w:rPr>
          <w:rFonts w:ascii="Tahoma" w:hAnsi="Tahoma" w:cs="Tahoma"/>
          <w:kern w:val="20"/>
          <w:sz w:val="22"/>
          <w:szCs w:val="22"/>
        </w:rPr>
        <w:t>) findet Anwendung</w:t>
      </w:r>
      <w:r w:rsidR="00B03416" w:rsidRPr="00A31584">
        <w:rPr>
          <w:rFonts w:ascii="Tahoma" w:hAnsi="Tahoma" w:cs="Tahoma"/>
          <w:kern w:val="20"/>
          <w:sz w:val="22"/>
          <w:szCs w:val="22"/>
        </w:rPr>
        <w:t>.</w:t>
      </w:r>
    </w:p>
    <w:p w14:paraId="151B2DA4" w14:textId="77777777" w:rsidR="00E44809" w:rsidRPr="00A31584" w:rsidRDefault="00E44809" w:rsidP="00E44809">
      <w:pPr>
        <w:jc w:val="both"/>
        <w:rPr>
          <w:rFonts w:ascii="Tahoma" w:hAnsi="Tahoma" w:cs="Tahoma"/>
          <w:kern w:val="20"/>
          <w:sz w:val="22"/>
          <w:szCs w:val="22"/>
        </w:rPr>
      </w:pPr>
      <w:r w:rsidRPr="00A31584">
        <w:rPr>
          <w:rFonts w:ascii="Tahoma" w:hAnsi="Tahoma" w:cs="Tahoma"/>
          <w:kern w:val="20"/>
          <w:sz w:val="22"/>
          <w:szCs w:val="22"/>
        </w:rPr>
        <w:t>Die Frauenförderverordnung des Landes Brandenburg findet keine Anwendung</w:t>
      </w:r>
      <w:r w:rsidR="00B03416" w:rsidRPr="00A31584">
        <w:rPr>
          <w:rFonts w:ascii="Tahoma" w:hAnsi="Tahoma" w:cs="Tahoma"/>
          <w:kern w:val="20"/>
          <w:sz w:val="22"/>
          <w:szCs w:val="22"/>
        </w:rPr>
        <w:t>.</w:t>
      </w:r>
    </w:p>
    <w:p w14:paraId="4EB2AF44" w14:textId="77777777" w:rsidR="00E44809" w:rsidRPr="00A31584" w:rsidRDefault="00E44809" w:rsidP="00117817">
      <w:pPr>
        <w:jc w:val="both"/>
        <w:rPr>
          <w:rFonts w:ascii="Tahoma" w:hAnsi="Tahoma" w:cs="Tahoma"/>
          <w:kern w:val="20"/>
          <w:sz w:val="22"/>
          <w:szCs w:val="22"/>
        </w:rPr>
      </w:pPr>
      <w:r w:rsidRPr="00A31584">
        <w:rPr>
          <w:rFonts w:ascii="Tahoma" w:hAnsi="Tahoma" w:cs="Tahoma"/>
          <w:kern w:val="20"/>
          <w:sz w:val="22"/>
          <w:szCs w:val="22"/>
        </w:rPr>
        <w:t>Der Bieter unterliegt mit der Abgabe seines Angebotes den Bestimmungen über nicht berücksichtigte Angebote gem</w:t>
      </w:r>
      <w:r w:rsidR="00DD181C" w:rsidRPr="00A31584">
        <w:rPr>
          <w:rFonts w:ascii="Tahoma" w:hAnsi="Tahoma" w:cs="Tahoma"/>
          <w:kern w:val="20"/>
          <w:sz w:val="22"/>
          <w:szCs w:val="22"/>
        </w:rPr>
        <w:t>äß</w:t>
      </w:r>
      <w:r w:rsidRPr="00A31584">
        <w:rPr>
          <w:rFonts w:ascii="Tahoma" w:hAnsi="Tahoma" w:cs="Tahoma"/>
          <w:kern w:val="20"/>
          <w:sz w:val="22"/>
          <w:szCs w:val="22"/>
        </w:rPr>
        <w:t xml:space="preserve"> § </w:t>
      </w:r>
      <w:r w:rsidR="00D766B3" w:rsidRPr="00A31584">
        <w:rPr>
          <w:rFonts w:ascii="Tahoma" w:hAnsi="Tahoma" w:cs="Tahoma"/>
          <w:kern w:val="20"/>
          <w:sz w:val="22"/>
          <w:szCs w:val="22"/>
        </w:rPr>
        <w:t>42</w:t>
      </w:r>
      <w:r w:rsidRPr="00A31584">
        <w:rPr>
          <w:rFonts w:ascii="Tahoma" w:hAnsi="Tahoma" w:cs="Tahoma"/>
          <w:kern w:val="20"/>
          <w:sz w:val="22"/>
          <w:szCs w:val="22"/>
        </w:rPr>
        <w:t xml:space="preserve"> </w:t>
      </w:r>
      <w:proofErr w:type="spellStart"/>
      <w:r w:rsidR="00D766B3" w:rsidRPr="00A31584">
        <w:rPr>
          <w:rFonts w:ascii="Tahoma" w:hAnsi="Tahoma" w:cs="Tahoma"/>
          <w:kern w:val="20"/>
          <w:sz w:val="22"/>
          <w:szCs w:val="22"/>
        </w:rPr>
        <w:t>UVgO</w:t>
      </w:r>
      <w:proofErr w:type="spellEnd"/>
      <w:r w:rsidRPr="00A31584">
        <w:rPr>
          <w:rFonts w:ascii="Tahoma" w:hAnsi="Tahoma" w:cs="Tahoma"/>
          <w:kern w:val="20"/>
          <w:sz w:val="22"/>
          <w:szCs w:val="22"/>
        </w:rPr>
        <w:t>.</w:t>
      </w:r>
    </w:p>
    <w:p w14:paraId="37FA9081" w14:textId="77777777" w:rsidR="004716F1" w:rsidRPr="004122D0" w:rsidRDefault="009A5BB4" w:rsidP="004716F1">
      <w:pPr>
        <w:pStyle w:val="berschrift1"/>
        <w:jc w:val="both"/>
        <w:rPr>
          <w:rFonts w:ascii="Tahoma" w:hAnsi="Tahoma" w:cs="Tahoma"/>
        </w:rPr>
      </w:pPr>
      <w:bookmarkStart w:id="5" w:name="_Toc100575482"/>
      <w:r w:rsidRPr="004122D0">
        <w:rPr>
          <w:rFonts w:ascii="Tahoma" w:hAnsi="Tahoma" w:cs="Tahoma"/>
        </w:rPr>
        <w:lastRenderedPageBreak/>
        <w:t>Bewerbungsbedingungen</w:t>
      </w:r>
      <w:bookmarkEnd w:id="5"/>
    </w:p>
    <w:p w14:paraId="228685AC" w14:textId="77777777" w:rsidR="002A1516" w:rsidRPr="004122D0" w:rsidRDefault="002A1516" w:rsidP="002A1516">
      <w:pPr>
        <w:jc w:val="both"/>
        <w:rPr>
          <w:rFonts w:ascii="Tahoma" w:hAnsi="Tahoma" w:cs="Tahoma"/>
          <w:b/>
          <w:sz w:val="22"/>
        </w:rPr>
      </w:pPr>
      <w:r w:rsidRPr="004122D0">
        <w:rPr>
          <w:rFonts w:ascii="Tahoma" w:hAnsi="Tahoma" w:cs="Tahoma"/>
          <w:b/>
          <w:sz w:val="22"/>
        </w:rPr>
        <w:t>1</w:t>
      </w:r>
      <w:r w:rsidR="00D72535" w:rsidRPr="004122D0">
        <w:rPr>
          <w:rFonts w:ascii="Tahoma" w:hAnsi="Tahoma" w:cs="Tahoma"/>
          <w:b/>
          <w:sz w:val="22"/>
        </w:rPr>
        <w:t xml:space="preserve">   </w:t>
      </w:r>
      <w:r w:rsidRPr="004122D0">
        <w:rPr>
          <w:rFonts w:ascii="Tahoma" w:hAnsi="Tahoma" w:cs="Tahoma"/>
          <w:b/>
          <w:sz w:val="22"/>
        </w:rPr>
        <w:t xml:space="preserve">Allgemeines </w:t>
      </w:r>
    </w:p>
    <w:p w14:paraId="1DC2E50A" w14:textId="77777777" w:rsidR="002A1516" w:rsidRPr="004122D0" w:rsidRDefault="002A1516" w:rsidP="002A1516">
      <w:pPr>
        <w:ind w:left="708"/>
        <w:jc w:val="both"/>
        <w:rPr>
          <w:rFonts w:ascii="Tahoma" w:hAnsi="Tahoma" w:cs="Tahoma"/>
          <w:sz w:val="22"/>
        </w:rPr>
      </w:pPr>
    </w:p>
    <w:p w14:paraId="58D96408" w14:textId="77777777" w:rsidR="002A1516" w:rsidRPr="004122D0" w:rsidRDefault="002A1516" w:rsidP="00D72535">
      <w:pPr>
        <w:ind w:left="426"/>
        <w:jc w:val="both"/>
        <w:rPr>
          <w:rFonts w:ascii="Tahoma" w:hAnsi="Tahoma" w:cs="Tahoma"/>
          <w:sz w:val="22"/>
        </w:rPr>
      </w:pPr>
      <w:r w:rsidRPr="004122D0">
        <w:rPr>
          <w:rFonts w:ascii="Tahoma" w:hAnsi="Tahoma" w:cs="Tahoma"/>
          <w:sz w:val="22"/>
        </w:rPr>
        <w:t xml:space="preserve">Bei der Vergabe von Aufträgen über Liefer- und Dienstleistungen wird nach der </w:t>
      </w:r>
      <w:r w:rsidR="004122D0" w:rsidRPr="004122D0">
        <w:rPr>
          <w:rFonts w:ascii="Tahoma" w:hAnsi="Tahoma" w:cs="Tahoma"/>
          <w:sz w:val="22"/>
        </w:rPr>
        <w:t>Unterschwellenvergabeordnung (</w:t>
      </w:r>
      <w:proofErr w:type="spellStart"/>
      <w:r w:rsidR="004122D0" w:rsidRPr="004122D0">
        <w:rPr>
          <w:rFonts w:ascii="Tahoma" w:hAnsi="Tahoma" w:cs="Tahoma"/>
          <w:sz w:val="22"/>
        </w:rPr>
        <w:t>UVgO</w:t>
      </w:r>
      <w:proofErr w:type="spellEnd"/>
      <w:r w:rsidR="004122D0" w:rsidRPr="004122D0">
        <w:rPr>
          <w:rFonts w:ascii="Tahoma" w:hAnsi="Tahoma" w:cs="Tahoma"/>
          <w:sz w:val="22"/>
        </w:rPr>
        <w:t>)</w:t>
      </w:r>
      <w:r w:rsidRPr="004122D0">
        <w:rPr>
          <w:rFonts w:ascii="Tahoma" w:hAnsi="Tahoma" w:cs="Tahoma"/>
          <w:sz w:val="22"/>
        </w:rPr>
        <w:t xml:space="preserve"> verfahren.</w:t>
      </w:r>
    </w:p>
    <w:p w14:paraId="26DF77FA" w14:textId="77777777" w:rsidR="002A1516" w:rsidRPr="004122D0" w:rsidRDefault="002A1516" w:rsidP="002A1516">
      <w:pPr>
        <w:ind w:left="708"/>
        <w:jc w:val="both"/>
        <w:rPr>
          <w:rFonts w:ascii="Tahoma" w:hAnsi="Tahoma" w:cs="Tahoma"/>
          <w:sz w:val="22"/>
        </w:rPr>
      </w:pPr>
      <w:r w:rsidRPr="004122D0">
        <w:rPr>
          <w:rFonts w:ascii="Tahoma" w:hAnsi="Tahoma" w:cs="Tahoma"/>
          <w:sz w:val="22"/>
        </w:rPr>
        <w:t xml:space="preserve"> </w:t>
      </w:r>
    </w:p>
    <w:p w14:paraId="660A68F7" w14:textId="77777777" w:rsidR="002A1516" w:rsidRPr="004122D0" w:rsidRDefault="002A1516" w:rsidP="002A1516">
      <w:pPr>
        <w:jc w:val="both"/>
        <w:rPr>
          <w:rFonts w:ascii="Tahoma" w:hAnsi="Tahoma" w:cs="Tahoma"/>
          <w:b/>
          <w:sz w:val="22"/>
        </w:rPr>
      </w:pPr>
      <w:r w:rsidRPr="004122D0">
        <w:rPr>
          <w:rFonts w:ascii="Tahoma" w:hAnsi="Tahoma" w:cs="Tahoma"/>
          <w:b/>
          <w:sz w:val="22"/>
        </w:rPr>
        <w:t>2</w:t>
      </w:r>
      <w:r w:rsidR="00D72535" w:rsidRPr="004122D0">
        <w:rPr>
          <w:rFonts w:ascii="Tahoma" w:hAnsi="Tahoma" w:cs="Tahoma"/>
          <w:b/>
          <w:sz w:val="22"/>
        </w:rPr>
        <w:t xml:space="preserve">    </w:t>
      </w:r>
      <w:r w:rsidRPr="004122D0">
        <w:rPr>
          <w:rFonts w:ascii="Tahoma" w:hAnsi="Tahoma" w:cs="Tahoma"/>
          <w:b/>
          <w:sz w:val="22"/>
        </w:rPr>
        <w:t>Mitteilung von Unklar</w:t>
      </w:r>
      <w:r w:rsidR="00D72535" w:rsidRPr="004122D0">
        <w:rPr>
          <w:rFonts w:ascii="Tahoma" w:hAnsi="Tahoma" w:cs="Tahoma"/>
          <w:b/>
          <w:sz w:val="22"/>
        </w:rPr>
        <w:t>heiten in den Vergabeunterlagen</w:t>
      </w:r>
    </w:p>
    <w:p w14:paraId="3869BFF2" w14:textId="77777777" w:rsidR="00D72535" w:rsidRPr="004122D0" w:rsidRDefault="00D72535" w:rsidP="002A1516">
      <w:pPr>
        <w:jc w:val="both"/>
        <w:rPr>
          <w:rFonts w:ascii="Tahoma" w:hAnsi="Tahoma" w:cs="Tahoma"/>
          <w:b/>
          <w:sz w:val="22"/>
        </w:rPr>
      </w:pPr>
    </w:p>
    <w:p w14:paraId="4BF57630" w14:textId="77777777" w:rsidR="002A1516" w:rsidRPr="004122D0" w:rsidRDefault="002A1516" w:rsidP="00D72535">
      <w:pPr>
        <w:ind w:left="426"/>
        <w:jc w:val="both"/>
        <w:rPr>
          <w:rFonts w:ascii="Tahoma" w:hAnsi="Tahoma" w:cs="Tahoma"/>
          <w:sz w:val="22"/>
        </w:rPr>
      </w:pPr>
      <w:r w:rsidRPr="004122D0">
        <w:rPr>
          <w:rFonts w:ascii="Tahoma" w:hAnsi="Tahoma" w:cs="Tahoma"/>
          <w:sz w:val="22"/>
        </w:rPr>
        <w:t>Enthalten die Vergabeunterlagen nach Auffassung des Bieters Unklarheiten, so hat der Bieterunverzüglich den Auftraggeber vor Angebotsabgabe in Textform darauf hinzuweisen.</w:t>
      </w:r>
    </w:p>
    <w:p w14:paraId="22C3F006" w14:textId="77777777" w:rsidR="00D72535" w:rsidRPr="004122D0" w:rsidRDefault="00D72535" w:rsidP="00075CD1">
      <w:pPr>
        <w:pStyle w:val="NurText"/>
        <w:ind w:firstLine="426"/>
        <w:jc w:val="both"/>
        <w:rPr>
          <w:rFonts w:ascii="Tahoma" w:hAnsi="Tahoma" w:cs="Tahoma"/>
          <w:sz w:val="22"/>
          <w:szCs w:val="22"/>
        </w:rPr>
      </w:pPr>
      <w:r w:rsidRPr="004122D0">
        <w:rPr>
          <w:rFonts w:ascii="Tahoma" w:hAnsi="Tahoma" w:cs="Tahoma"/>
          <w:sz w:val="22"/>
          <w:szCs w:val="22"/>
        </w:rPr>
        <w:t xml:space="preserve">Die Vergabe erfolgt im Wege einer öffentlichen Ausschreibung gemäß </w:t>
      </w:r>
      <w:proofErr w:type="spellStart"/>
      <w:r w:rsidR="004122D0" w:rsidRPr="004122D0">
        <w:rPr>
          <w:rFonts w:ascii="Tahoma" w:hAnsi="Tahoma" w:cs="Tahoma"/>
          <w:sz w:val="22"/>
          <w:szCs w:val="22"/>
        </w:rPr>
        <w:t>UVgO</w:t>
      </w:r>
      <w:proofErr w:type="spellEnd"/>
      <w:r w:rsidRPr="004122D0">
        <w:rPr>
          <w:rFonts w:ascii="Tahoma" w:hAnsi="Tahoma" w:cs="Tahoma"/>
          <w:sz w:val="22"/>
          <w:szCs w:val="22"/>
        </w:rPr>
        <w:t xml:space="preserve">. </w:t>
      </w:r>
    </w:p>
    <w:p w14:paraId="51DBCED3" w14:textId="77777777" w:rsidR="00D72535" w:rsidRPr="004122D0" w:rsidRDefault="00D72535" w:rsidP="002A1516">
      <w:pPr>
        <w:jc w:val="both"/>
        <w:rPr>
          <w:rFonts w:ascii="Tahoma" w:hAnsi="Tahoma" w:cs="Tahoma"/>
          <w:sz w:val="22"/>
        </w:rPr>
      </w:pPr>
    </w:p>
    <w:p w14:paraId="789A5AC7" w14:textId="77777777" w:rsidR="00D72535" w:rsidRPr="004122D0" w:rsidRDefault="002A1516" w:rsidP="00D72535">
      <w:pPr>
        <w:jc w:val="both"/>
        <w:rPr>
          <w:rFonts w:ascii="Tahoma" w:hAnsi="Tahoma" w:cs="Tahoma"/>
          <w:b/>
          <w:sz w:val="22"/>
        </w:rPr>
      </w:pPr>
      <w:r w:rsidRPr="004122D0">
        <w:rPr>
          <w:rFonts w:ascii="Tahoma" w:hAnsi="Tahoma" w:cs="Tahoma"/>
          <w:b/>
          <w:sz w:val="22"/>
        </w:rPr>
        <w:t>3</w:t>
      </w:r>
      <w:r w:rsidR="00D72535" w:rsidRPr="004122D0">
        <w:rPr>
          <w:rFonts w:ascii="Tahoma" w:hAnsi="Tahoma" w:cs="Tahoma"/>
          <w:b/>
          <w:sz w:val="22"/>
        </w:rPr>
        <w:t xml:space="preserve">    </w:t>
      </w:r>
      <w:r w:rsidRPr="004122D0">
        <w:rPr>
          <w:rFonts w:ascii="Tahoma" w:hAnsi="Tahoma" w:cs="Tahoma"/>
          <w:b/>
          <w:sz w:val="22"/>
        </w:rPr>
        <w:t>Wettbewerbsbeschränkende Absprachen</w:t>
      </w:r>
    </w:p>
    <w:p w14:paraId="5499743C" w14:textId="77777777" w:rsidR="00D72535" w:rsidRPr="004122D0" w:rsidRDefault="00D72535" w:rsidP="00D72535">
      <w:pPr>
        <w:ind w:left="420"/>
        <w:jc w:val="both"/>
        <w:rPr>
          <w:rFonts w:ascii="Tahoma" w:hAnsi="Tahoma" w:cs="Tahoma"/>
          <w:sz w:val="22"/>
        </w:rPr>
      </w:pPr>
    </w:p>
    <w:p w14:paraId="1E0D0A06" w14:textId="77777777" w:rsidR="002A1516" w:rsidRPr="004122D0" w:rsidRDefault="002A1516" w:rsidP="00D72535">
      <w:pPr>
        <w:ind w:left="420"/>
        <w:jc w:val="both"/>
        <w:rPr>
          <w:rFonts w:ascii="Tahoma" w:hAnsi="Tahoma" w:cs="Tahoma"/>
          <w:b/>
          <w:sz w:val="22"/>
        </w:rPr>
      </w:pPr>
      <w:r w:rsidRPr="004122D0">
        <w:rPr>
          <w:rFonts w:ascii="Tahoma" w:hAnsi="Tahoma" w:cs="Tahoma"/>
          <w:sz w:val="22"/>
        </w:rPr>
        <w:t>Angebote von Bietern, die sich im Zusammenhang mit diesem Vergabeverfahren an einer wettbewerbsbeschränkenden Absprache beteiligen, werden ausgeschlossen.</w:t>
      </w:r>
    </w:p>
    <w:p w14:paraId="7546550E" w14:textId="77777777" w:rsidR="002A1516" w:rsidRPr="004122D0" w:rsidRDefault="002A1516" w:rsidP="002A1516">
      <w:pPr>
        <w:autoSpaceDE w:val="0"/>
        <w:autoSpaceDN w:val="0"/>
        <w:adjustRightInd w:val="0"/>
        <w:spacing w:before="120"/>
        <w:ind w:left="705"/>
        <w:jc w:val="both"/>
        <w:rPr>
          <w:rFonts w:ascii="Tahoma" w:hAnsi="Tahoma" w:cs="Tahoma"/>
          <w:sz w:val="22"/>
        </w:rPr>
      </w:pPr>
    </w:p>
    <w:p w14:paraId="2639E1DD" w14:textId="77777777" w:rsidR="002A1516" w:rsidRPr="004122D0" w:rsidRDefault="002A1516" w:rsidP="002A1516">
      <w:pPr>
        <w:ind w:left="420" w:hanging="420"/>
        <w:jc w:val="both"/>
        <w:rPr>
          <w:rFonts w:ascii="Tahoma" w:hAnsi="Tahoma" w:cs="Tahoma"/>
          <w:b/>
          <w:sz w:val="22"/>
        </w:rPr>
      </w:pPr>
      <w:r w:rsidRPr="004122D0">
        <w:rPr>
          <w:rFonts w:ascii="Tahoma" w:hAnsi="Tahoma" w:cs="Tahoma"/>
          <w:b/>
          <w:sz w:val="22"/>
        </w:rPr>
        <w:t>4</w:t>
      </w:r>
      <w:r w:rsidR="00D72535" w:rsidRPr="004122D0">
        <w:rPr>
          <w:rFonts w:ascii="Tahoma" w:hAnsi="Tahoma" w:cs="Tahoma"/>
          <w:b/>
          <w:sz w:val="22"/>
        </w:rPr>
        <w:tab/>
      </w:r>
      <w:r w:rsidRPr="004122D0">
        <w:rPr>
          <w:rFonts w:ascii="Tahoma" w:hAnsi="Tahoma" w:cs="Tahoma"/>
          <w:b/>
          <w:sz w:val="22"/>
        </w:rPr>
        <w:t>Übermittlung von Vergabeunterlagenunterlagen und Informationen durch den</w:t>
      </w:r>
      <w:r w:rsidR="00D72535" w:rsidRPr="004122D0">
        <w:rPr>
          <w:rFonts w:ascii="Tahoma" w:hAnsi="Tahoma" w:cs="Tahoma"/>
          <w:b/>
          <w:sz w:val="22"/>
        </w:rPr>
        <w:tab/>
      </w:r>
      <w:r w:rsidRPr="004122D0">
        <w:rPr>
          <w:rFonts w:ascii="Tahoma" w:hAnsi="Tahoma" w:cs="Tahoma"/>
          <w:b/>
          <w:sz w:val="22"/>
        </w:rPr>
        <w:t xml:space="preserve">Auftraggeber </w:t>
      </w:r>
    </w:p>
    <w:p w14:paraId="159AA4CB" w14:textId="77777777" w:rsidR="002A1516" w:rsidRPr="004122D0" w:rsidRDefault="002A1516" w:rsidP="002A1516">
      <w:pPr>
        <w:autoSpaceDE w:val="0"/>
        <w:autoSpaceDN w:val="0"/>
        <w:adjustRightInd w:val="0"/>
        <w:spacing w:before="120"/>
        <w:ind w:left="420"/>
        <w:jc w:val="both"/>
        <w:rPr>
          <w:rFonts w:ascii="Tahoma" w:hAnsi="Tahoma" w:cs="Tahoma"/>
          <w:sz w:val="22"/>
        </w:rPr>
      </w:pPr>
      <w:r w:rsidRPr="004122D0">
        <w:rPr>
          <w:rFonts w:ascii="Tahoma" w:hAnsi="Tahoma" w:cs="Tahoma"/>
          <w:sz w:val="22"/>
        </w:rPr>
        <w:t xml:space="preserve">Der Auftraggeber kann die Vergabeunterlagen nach seiner Wahl per Post, per Telefax, durch Übergabe und elektronisch übermitteln, wenn der Bewerber geeignete Empfangsadressen genannt hat. Der in einer Bekanntmachung eines Teilnahmewettbewerbs oder der Ausschreibung angegebene Übermittlungsweg ist immer zulässig. Dabei können die Übermittlungsformen auch kombiniert werden, insbesondere, wenn Teile der Vergabeunterlagen für andere Übermittlungsformen ungeeignet sind. Bei Auswahl der Bieter ohne vorherige Bekanntmachung wird der Übermittlungsweg in der Aufforderung zur Abgabe eines Angebots genannt. Ohne besondere Nennung gilt der Briefpostweg. </w:t>
      </w:r>
    </w:p>
    <w:p w14:paraId="68B0BA7D" w14:textId="77777777" w:rsidR="002A1516" w:rsidRPr="004122D0" w:rsidRDefault="002A1516" w:rsidP="002A1516">
      <w:pPr>
        <w:autoSpaceDE w:val="0"/>
        <w:autoSpaceDN w:val="0"/>
        <w:adjustRightInd w:val="0"/>
        <w:ind w:left="420"/>
        <w:jc w:val="both"/>
        <w:rPr>
          <w:rFonts w:ascii="Tahoma" w:hAnsi="Tahoma" w:cs="Tahoma"/>
          <w:sz w:val="22"/>
        </w:rPr>
      </w:pPr>
      <w:r w:rsidRPr="004122D0">
        <w:rPr>
          <w:rFonts w:ascii="Tahoma" w:hAnsi="Tahoma" w:cs="Tahoma"/>
          <w:sz w:val="22"/>
        </w:rPr>
        <w:t>Dasselbe gilt für die Übermittlung von Angeboten und Informationen</w:t>
      </w:r>
      <w:r w:rsidR="00D72535" w:rsidRPr="004122D0">
        <w:rPr>
          <w:rFonts w:ascii="Tahoma" w:hAnsi="Tahoma" w:cs="Tahoma"/>
          <w:sz w:val="22"/>
        </w:rPr>
        <w:t xml:space="preserve"> während des Vergabeverfahrens.</w:t>
      </w:r>
    </w:p>
    <w:p w14:paraId="5EEF36D5" w14:textId="0EA185CF" w:rsidR="00D72535" w:rsidRPr="004122D0" w:rsidRDefault="00D72535" w:rsidP="00D72535">
      <w:pPr>
        <w:ind w:left="426"/>
        <w:jc w:val="both"/>
        <w:rPr>
          <w:rFonts w:ascii="Tahoma" w:hAnsi="Tahoma" w:cs="Tahoma"/>
          <w:sz w:val="22"/>
        </w:rPr>
      </w:pPr>
      <w:r w:rsidRPr="004122D0">
        <w:rPr>
          <w:rFonts w:ascii="Tahoma" w:hAnsi="Tahoma" w:cs="Tahoma"/>
          <w:sz w:val="22"/>
        </w:rPr>
        <w:t xml:space="preserve">Über Ergänzungen oder Änderungen der im Internet frei verfügbaren Vergabeunterlagen etwa aufgrund von Bieterfragen werden diese zeitnah per E-Mail unterrichtet, wenn sich Bieter unter Benennung </w:t>
      </w:r>
      <w:r w:rsidR="003858FC" w:rsidRPr="004122D0">
        <w:rPr>
          <w:rFonts w:ascii="Tahoma" w:hAnsi="Tahoma" w:cs="Tahoma"/>
          <w:sz w:val="22"/>
        </w:rPr>
        <w:t>von Firmennamen</w:t>
      </w:r>
      <w:r w:rsidRPr="004122D0">
        <w:rPr>
          <w:rFonts w:ascii="Tahoma" w:hAnsi="Tahoma" w:cs="Tahoma"/>
          <w:sz w:val="22"/>
        </w:rPr>
        <w:t>, Anschrift und E-Mail-Adresse formlos via E-Mail bei der Vergabestelle (</w:t>
      </w:r>
      <w:hyperlink r:id="rId14" w:history="1">
        <w:r w:rsidRPr="004122D0">
          <w:rPr>
            <w:rFonts w:ascii="Tahoma" w:hAnsi="Tahoma" w:cs="Tahoma"/>
            <w:sz w:val="22"/>
          </w:rPr>
          <w:t>thomas.arnold@wbv-rehfelde.de</w:t>
        </w:r>
      </w:hyperlink>
      <w:r w:rsidRPr="004122D0">
        <w:rPr>
          <w:rFonts w:ascii="Tahoma" w:hAnsi="Tahoma" w:cs="Tahoma"/>
          <w:sz w:val="22"/>
        </w:rPr>
        <w:t>) registriert haben.</w:t>
      </w:r>
    </w:p>
    <w:p w14:paraId="1A177906" w14:textId="77777777" w:rsidR="00D72535" w:rsidRPr="004122D0" w:rsidRDefault="00D72535" w:rsidP="002A1516">
      <w:pPr>
        <w:autoSpaceDE w:val="0"/>
        <w:autoSpaceDN w:val="0"/>
        <w:adjustRightInd w:val="0"/>
        <w:ind w:left="420"/>
        <w:jc w:val="both"/>
        <w:rPr>
          <w:rFonts w:ascii="Tahoma" w:hAnsi="Tahoma" w:cs="Tahoma"/>
          <w:sz w:val="22"/>
        </w:rPr>
      </w:pPr>
    </w:p>
    <w:p w14:paraId="118AA763" w14:textId="77777777" w:rsidR="009A5BB4" w:rsidRPr="004122D0" w:rsidRDefault="002A1516" w:rsidP="009A5BB4">
      <w:pPr>
        <w:autoSpaceDE w:val="0"/>
        <w:autoSpaceDN w:val="0"/>
        <w:adjustRightInd w:val="0"/>
        <w:spacing w:before="120"/>
        <w:ind w:left="420" w:hanging="420"/>
        <w:jc w:val="both"/>
        <w:rPr>
          <w:rFonts w:ascii="Tahoma" w:hAnsi="Tahoma" w:cs="Tahoma"/>
          <w:b/>
          <w:sz w:val="22"/>
        </w:rPr>
      </w:pPr>
      <w:r w:rsidRPr="004122D0">
        <w:rPr>
          <w:rFonts w:ascii="Tahoma" w:hAnsi="Tahoma" w:cs="Tahoma"/>
          <w:b/>
          <w:sz w:val="22"/>
        </w:rPr>
        <w:t>5</w:t>
      </w:r>
      <w:r w:rsidR="009A5BB4" w:rsidRPr="004122D0">
        <w:rPr>
          <w:rFonts w:ascii="Tahoma" w:hAnsi="Tahoma" w:cs="Tahoma"/>
          <w:b/>
          <w:sz w:val="22"/>
        </w:rPr>
        <w:tab/>
      </w:r>
      <w:r w:rsidRPr="004122D0">
        <w:rPr>
          <w:rFonts w:ascii="Tahoma" w:hAnsi="Tahoma" w:cs="Tahoma"/>
          <w:b/>
          <w:sz w:val="22"/>
        </w:rPr>
        <w:t>Angebotsbedingu</w:t>
      </w:r>
      <w:r w:rsidR="009A5BB4" w:rsidRPr="004122D0">
        <w:rPr>
          <w:rFonts w:ascii="Tahoma" w:hAnsi="Tahoma" w:cs="Tahoma"/>
          <w:b/>
          <w:sz w:val="22"/>
        </w:rPr>
        <w:t>ngen</w:t>
      </w:r>
    </w:p>
    <w:p w14:paraId="0F442A07"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5.1</w:t>
      </w:r>
      <w:r w:rsidR="009A5BB4" w:rsidRPr="004122D0">
        <w:rPr>
          <w:rFonts w:ascii="Tahoma" w:hAnsi="Tahoma" w:cs="Tahoma"/>
          <w:sz w:val="22"/>
        </w:rPr>
        <w:tab/>
      </w:r>
      <w:r w:rsidRPr="004122D0">
        <w:rPr>
          <w:rFonts w:ascii="Tahoma" w:hAnsi="Tahoma" w:cs="Tahoma"/>
          <w:sz w:val="22"/>
        </w:rPr>
        <w:t xml:space="preserve">Das Angebot und der Schriftverkehr mit dem Auftraggeber </w:t>
      </w:r>
      <w:r w:rsidR="00DD181C" w:rsidRPr="004122D0">
        <w:rPr>
          <w:rFonts w:ascii="Tahoma" w:hAnsi="Tahoma" w:cs="Tahoma"/>
          <w:sz w:val="22"/>
        </w:rPr>
        <w:t>sind</w:t>
      </w:r>
      <w:r w:rsidRPr="004122D0">
        <w:rPr>
          <w:rFonts w:ascii="Tahoma" w:hAnsi="Tahoma" w:cs="Tahoma"/>
          <w:sz w:val="22"/>
        </w:rPr>
        <w:t xml:space="preserve"> in deutscher Sprache abzufassen. </w:t>
      </w:r>
    </w:p>
    <w:p w14:paraId="450D16B3"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5.2</w:t>
      </w:r>
      <w:r w:rsidR="009A5BB4" w:rsidRPr="004122D0">
        <w:rPr>
          <w:rFonts w:ascii="Tahoma" w:hAnsi="Tahoma" w:cs="Tahoma"/>
          <w:sz w:val="22"/>
        </w:rPr>
        <w:tab/>
      </w:r>
      <w:r w:rsidRPr="004122D0">
        <w:rPr>
          <w:rFonts w:ascii="Tahoma" w:hAnsi="Tahoma" w:cs="Tahoma"/>
          <w:sz w:val="22"/>
        </w:rPr>
        <w:t xml:space="preserve">Für das Angebot sind die vom Auftraggeber übersandten Vordrucke oder Ausdrucke aus den elektronisch übermittelten Vergabeunterlagen des Auftraggebers zu verwenden. </w:t>
      </w:r>
    </w:p>
    <w:p w14:paraId="222CA7CC"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5.3</w:t>
      </w:r>
      <w:r w:rsidR="009A5BB4" w:rsidRPr="004122D0">
        <w:rPr>
          <w:rFonts w:ascii="Tahoma" w:hAnsi="Tahoma" w:cs="Tahoma"/>
          <w:sz w:val="22"/>
        </w:rPr>
        <w:tab/>
      </w:r>
      <w:r w:rsidRPr="004122D0">
        <w:rPr>
          <w:rFonts w:ascii="Tahoma" w:hAnsi="Tahoma" w:cs="Tahoma"/>
          <w:sz w:val="22"/>
        </w:rPr>
        <w:t xml:space="preserve">Das Angebot muss vollständig sein; es muss die Preise und die in den Vergabeunterlagen geforderten Angaben und Erklärungen enthalten. Änderungen des Bieters an seinen Eintragungen im Angebot müssen zweifelsfrei sein. </w:t>
      </w:r>
    </w:p>
    <w:p w14:paraId="262DFD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Änderungen und Ergänzungen an den Vergabeunterlagen sind unzulässig. </w:t>
      </w:r>
    </w:p>
    <w:p w14:paraId="4D67A5A9"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lastRenderedPageBreak/>
        <w:t xml:space="preserve">Soweit Erläuterungen zur Beurteilung des Angebots erforderlich erscheinen, kann der Bieter sie auf besonderer Anlage seinem Angebot beifügen. </w:t>
      </w:r>
    </w:p>
    <w:p w14:paraId="1C4B29A0"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In der Angebotsaufforderung ausdrücklich erwünschte oder zugelassene Nebenangebote müssen auf besonderer Anlage gemacht und als solche deutlich gekennzeichnet werden. </w:t>
      </w:r>
    </w:p>
    <w:p w14:paraId="0A88A1D1"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Werden Leistungen angeboten, die in den Vergabeunterlagen nicht vorgesehen sind, so müssen sie auf einer besonderen Anlage nach Ausführung und Beschaffenheit näher beschrieben werden. </w:t>
      </w:r>
    </w:p>
    <w:p w14:paraId="36B4755D" w14:textId="0EACD3F9"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Auf Anlagen ist im Angebotsvordruck hinzuweisen.</w:t>
      </w:r>
    </w:p>
    <w:p w14:paraId="44075198" w14:textId="77777777" w:rsidR="002A1516" w:rsidRPr="004122D0" w:rsidRDefault="002A1516" w:rsidP="009A5BB4">
      <w:pPr>
        <w:autoSpaceDE w:val="0"/>
        <w:autoSpaceDN w:val="0"/>
        <w:adjustRightInd w:val="0"/>
        <w:ind w:left="420"/>
        <w:jc w:val="both"/>
        <w:rPr>
          <w:rFonts w:ascii="Tahoma" w:hAnsi="Tahoma" w:cs="Tahoma"/>
          <w:sz w:val="22"/>
        </w:rPr>
      </w:pPr>
      <w:r w:rsidRPr="004122D0">
        <w:rPr>
          <w:rFonts w:ascii="Tahoma" w:hAnsi="Tahoma" w:cs="Tahoma"/>
          <w:sz w:val="22"/>
        </w:rPr>
        <w:t xml:space="preserve">Angebote, die die vorstehenden Voraussetzungen nicht erfüllen, müssen bzw. können von der Wertung ausgeschlossen werden. </w:t>
      </w:r>
    </w:p>
    <w:p w14:paraId="67D201C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5.4</w:t>
      </w:r>
      <w:r w:rsidR="009A5BB4" w:rsidRPr="004122D0">
        <w:rPr>
          <w:rFonts w:ascii="Tahoma" w:hAnsi="Tahoma" w:cs="Tahoma"/>
          <w:sz w:val="22"/>
        </w:rPr>
        <w:tab/>
      </w:r>
      <w:r w:rsidRPr="004122D0">
        <w:rPr>
          <w:rFonts w:ascii="Tahoma" w:hAnsi="Tahoma" w:cs="Tahoma"/>
          <w:sz w:val="22"/>
        </w:rPr>
        <w:t xml:space="preserve">Muster und Proben des Bieters müssen als zum Angebot gehörig gekennzeichnet sein. </w:t>
      </w:r>
    </w:p>
    <w:p w14:paraId="7E9ABC54"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5.5</w:t>
      </w:r>
      <w:r w:rsidR="009A5BB4" w:rsidRPr="004122D0">
        <w:rPr>
          <w:rFonts w:ascii="Tahoma" w:hAnsi="Tahoma" w:cs="Tahoma"/>
          <w:sz w:val="22"/>
        </w:rPr>
        <w:tab/>
      </w:r>
      <w:r w:rsidRPr="004122D0">
        <w:rPr>
          <w:rFonts w:ascii="Tahoma" w:hAnsi="Tahoma" w:cs="Tahoma"/>
          <w:sz w:val="22"/>
        </w:rPr>
        <w:t xml:space="preserve">Beabsichtigt der Bieter, Angaben aus seinem Angebot für die Anmeldung eines gewerblichen Schutzrechtes zu verwerten, hat er in seinem Angebot darauf hinzuweisen. </w:t>
      </w:r>
    </w:p>
    <w:p w14:paraId="1137D396" w14:textId="77777777" w:rsidR="002A1516" w:rsidRPr="004122D0" w:rsidRDefault="002A1516" w:rsidP="002A1516">
      <w:pPr>
        <w:autoSpaceDE w:val="0"/>
        <w:autoSpaceDN w:val="0"/>
        <w:adjustRightInd w:val="0"/>
        <w:spacing w:before="120"/>
        <w:ind w:left="420" w:hanging="420"/>
        <w:jc w:val="both"/>
        <w:rPr>
          <w:rFonts w:ascii="Tahoma" w:hAnsi="Tahoma" w:cs="Tahoma"/>
          <w:sz w:val="22"/>
        </w:rPr>
      </w:pPr>
      <w:r w:rsidRPr="004122D0">
        <w:rPr>
          <w:rFonts w:ascii="Tahoma" w:hAnsi="Tahoma" w:cs="Tahoma"/>
          <w:sz w:val="22"/>
        </w:rPr>
        <w:t>5.6</w:t>
      </w:r>
      <w:r w:rsidR="009A5BB4" w:rsidRPr="004122D0">
        <w:rPr>
          <w:rFonts w:ascii="Tahoma" w:hAnsi="Tahoma" w:cs="Tahoma"/>
          <w:sz w:val="22"/>
        </w:rPr>
        <w:tab/>
      </w:r>
      <w:r w:rsidRPr="004122D0">
        <w:rPr>
          <w:rFonts w:ascii="Tahoma" w:hAnsi="Tahoma" w:cs="Tahoma"/>
          <w:sz w:val="22"/>
        </w:rPr>
        <w:t xml:space="preserve">Alle Preise sind in Euro, Bruchteile von Euro maximal mit drei Dezimalstellen anzugeben. </w:t>
      </w:r>
    </w:p>
    <w:p w14:paraId="25BCD8B7" w14:textId="77777777" w:rsidR="009A5BB4" w:rsidRPr="004122D0" w:rsidRDefault="002A1516" w:rsidP="009A5BB4">
      <w:pPr>
        <w:ind w:left="420"/>
        <w:jc w:val="both"/>
        <w:rPr>
          <w:rFonts w:ascii="Tahoma" w:hAnsi="Tahoma" w:cs="Tahoma"/>
          <w:sz w:val="22"/>
        </w:rPr>
      </w:pPr>
      <w:r w:rsidRPr="004122D0">
        <w:rPr>
          <w:rFonts w:ascii="Tahoma" w:hAnsi="Tahoma" w:cs="Tahoma"/>
          <w:sz w:val="22"/>
        </w:rPr>
        <w:t>Die Preise (Einheitspreise, Pauschalpreise, Verrechnungssätze usw.) sind ohne Umsatzsteuer anzugeben. Der Umsatzsteuerbetrag ist unter Zugrundelegung des geltenden Steuersatzes am Schluss des Angebotes hinzuzufügen. Bei Auslandsangeboten aus Drittländern die Einfuhrumsatzsteuer, bei innergemein</w:t>
      </w:r>
      <w:r w:rsidR="009A5BB4" w:rsidRPr="004122D0">
        <w:rPr>
          <w:rFonts w:ascii="Tahoma" w:hAnsi="Tahoma" w:cs="Tahoma"/>
          <w:sz w:val="22"/>
        </w:rPr>
        <w:t xml:space="preserve">schaftlichem Erwerb ist an dieser Stelle auf diesen Umstand hinzuweisen (siehe Nr. 11.2). Die Steuer wird von der Vergabestelle berechnet. </w:t>
      </w:r>
    </w:p>
    <w:p w14:paraId="58D2B94C" w14:textId="77777777" w:rsidR="002A1516" w:rsidRPr="004122D0" w:rsidRDefault="009A5BB4" w:rsidP="009A5BB4">
      <w:pPr>
        <w:ind w:left="420"/>
        <w:jc w:val="both"/>
        <w:rPr>
          <w:rFonts w:ascii="Tahoma" w:hAnsi="Tahoma" w:cs="Tahoma"/>
          <w:sz w:val="22"/>
        </w:rPr>
      </w:pPr>
      <w:r w:rsidRPr="004122D0">
        <w:rPr>
          <w:rFonts w:ascii="Tahoma" w:hAnsi="Tahoma" w:cs="Tahoma"/>
          <w:sz w:val="22"/>
        </w:rPr>
        <w:t>Preisnachlässe mit Bedingungen für die Zahlungsfrist (Skonti) werden nur gewertet, wenn die Zahlungsfrist mindestens 14 Kalendertage beträgt. Hinsichtlich des Fristbeginns und der Leistung der Zahlung wird auf die Vertragsbedingungen des Landes Brandenburg verwiesen. Wird ein Angebot mit Skontoabrede angenommen, in dem vom Bieter eine kürzere Frist vorgesehen ist, ist dennoch die Skontoabrede vereinbart.</w:t>
      </w:r>
    </w:p>
    <w:p w14:paraId="271B8A21"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5.7 Für die Bearbeitung des Angebots wird keine Vergütung gewährt. </w:t>
      </w:r>
    </w:p>
    <w:p w14:paraId="668ECE95"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5.8 Entwürfe, Ausarbeitungen, Muster und Proben, die bei der Prüfung der Angebote nicht verbraucht werden, gehen ohne Anspruch auf Vergütung in das Eigentum des Auftraggebers über, soweit in den Vergabeunterlagen nichts anderes festgelegt ist oder der Bieter im Angebot oder innerhalb 24 von Werktagen nach Ablauf der Zuschlagsfrist oder der Ablehnung des Angebots nicht ihre Rückgabe verlangt. Die Kosten der Rückgabe oder, wenn die Rückgabe nicht verlangt wird, die Kosten einer innerhalb eines Monats nach Ablauf der 24 Werktage vorgenommenen Entsorgung durch den Auftraggeber trägt der Bieter. </w:t>
      </w:r>
    </w:p>
    <w:p w14:paraId="0F98059F" w14:textId="77777777" w:rsidR="009A5BB4" w:rsidRPr="004122D0" w:rsidRDefault="009A5BB4" w:rsidP="009A5BB4">
      <w:pPr>
        <w:pStyle w:val="Default"/>
        <w:spacing w:before="120"/>
        <w:ind w:left="420" w:hanging="420"/>
        <w:jc w:val="both"/>
        <w:rPr>
          <w:rFonts w:ascii="Tahoma" w:hAnsi="Tahoma" w:cs="Tahoma"/>
          <w:color w:val="auto"/>
          <w:sz w:val="22"/>
          <w:szCs w:val="20"/>
        </w:rPr>
      </w:pPr>
      <w:r w:rsidRPr="004122D0">
        <w:rPr>
          <w:rFonts w:ascii="Tahoma" w:hAnsi="Tahoma" w:cs="Tahoma"/>
          <w:color w:val="auto"/>
          <w:sz w:val="22"/>
          <w:szCs w:val="20"/>
        </w:rPr>
        <w:t xml:space="preserve">5.9 Mit der Abgabe des Angebots unterliegt der Bieter den Bestimmungen über nicht berücksichtigte Angebote gemäß § </w:t>
      </w:r>
      <w:r w:rsidR="004122D0" w:rsidRPr="004122D0">
        <w:rPr>
          <w:rFonts w:ascii="Tahoma" w:hAnsi="Tahoma" w:cs="Tahoma"/>
          <w:color w:val="auto"/>
          <w:sz w:val="22"/>
          <w:szCs w:val="20"/>
        </w:rPr>
        <w:t>42</w:t>
      </w:r>
      <w:r w:rsidRPr="004122D0">
        <w:rPr>
          <w:rFonts w:ascii="Tahoma" w:hAnsi="Tahoma" w:cs="Tahoma"/>
          <w:color w:val="auto"/>
          <w:sz w:val="22"/>
          <w:szCs w:val="20"/>
        </w:rPr>
        <w:t xml:space="preserve"> </w:t>
      </w:r>
      <w:proofErr w:type="spellStart"/>
      <w:r w:rsidR="004122D0" w:rsidRPr="004122D0">
        <w:rPr>
          <w:rFonts w:ascii="Tahoma" w:hAnsi="Tahoma" w:cs="Tahoma"/>
          <w:color w:val="auto"/>
          <w:sz w:val="22"/>
          <w:szCs w:val="20"/>
        </w:rPr>
        <w:t>UVgO</w:t>
      </w:r>
      <w:proofErr w:type="spellEnd"/>
      <w:r w:rsidRPr="004122D0">
        <w:rPr>
          <w:rFonts w:ascii="Tahoma" w:hAnsi="Tahoma" w:cs="Tahoma"/>
          <w:color w:val="auto"/>
          <w:sz w:val="22"/>
          <w:szCs w:val="20"/>
        </w:rPr>
        <w:t xml:space="preserve">. Das bedeutet: </w:t>
      </w:r>
    </w:p>
    <w:p w14:paraId="561C4FEB" w14:textId="77777777" w:rsidR="009A5BB4" w:rsidRPr="004122D0" w:rsidRDefault="009A5BB4" w:rsidP="009A5BB4">
      <w:pPr>
        <w:pStyle w:val="Default"/>
        <w:spacing w:before="120"/>
        <w:ind w:left="420"/>
        <w:jc w:val="both"/>
        <w:rPr>
          <w:rFonts w:ascii="Tahoma" w:hAnsi="Tahoma" w:cs="Tahoma"/>
          <w:color w:val="auto"/>
          <w:sz w:val="22"/>
          <w:szCs w:val="20"/>
        </w:rPr>
      </w:pPr>
      <w:r w:rsidRPr="004122D0">
        <w:rPr>
          <w:rFonts w:ascii="Tahoma" w:hAnsi="Tahoma" w:cs="Tahoma"/>
          <w:color w:val="auto"/>
          <w:sz w:val="22"/>
          <w:szCs w:val="20"/>
        </w:rPr>
        <w:t xml:space="preserve">Die Vergabestelle teilt jedem erfolglosen Bieter (bei Teilnahmewettbewerb auch schon dem Bewerber) nach Zuschlagerteilung auf dessen schriftlichen Antrag hin unverzüglich die Ablehnung seines Angebots schriftlich mit. Dem Antrag ist, soweit kein Verfahren nach den EU-Bestimmungen durchgeführt wird, ein adressierter Freiumschlag beizufügen. Der Antrag kann bereits mit der Einreichung des Angebots gestellt werden. </w:t>
      </w:r>
    </w:p>
    <w:p w14:paraId="1732DC3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6</w:t>
      </w:r>
      <w:r w:rsidRPr="00B5732F">
        <w:rPr>
          <w:rFonts w:ascii="Tahoma" w:hAnsi="Tahoma" w:cs="Tahoma"/>
          <w:b/>
          <w:color w:val="auto"/>
          <w:sz w:val="22"/>
          <w:szCs w:val="20"/>
        </w:rPr>
        <w:tab/>
        <w:t xml:space="preserve">Elektronische Übermittlung von Angeboten und Informationen durch den Auftragnehmer </w:t>
      </w:r>
    </w:p>
    <w:p w14:paraId="1535F3E8"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6.1</w:t>
      </w:r>
      <w:r w:rsidRPr="00B5732F">
        <w:rPr>
          <w:rFonts w:ascii="Tahoma" w:hAnsi="Tahoma" w:cs="Tahoma"/>
          <w:color w:val="auto"/>
          <w:sz w:val="22"/>
          <w:szCs w:val="20"/>
        </w:rPr>
        <w:tab/>
        <w:t xml:space="preserve">Elektronische Angebote mit Signatur im Sinne des Signaturgesetzes dürfen nur abgegeben werden, wenn dies in der Bekanntmachung oder in den Vergabeunterlagen ausdrücklich zugelassen ist. Bei elektronisch übermittelten Angeboten ist durch organisatorische und technische Lösungen und durch Verschlüsselung nach den Anforderungen des Auftraggebers diesem zu </w:t>
      </w:r>
      <w:r w:rsidRPr="00B5732F">
        <w:rPr>
          <w:rFonts w:ascii="Tahoma" w:hAnsi="Tahoma" w:cs="Tahoma"/>
          <w:color w:val="auto"/>
          <w:sz w:val="22"/>
          <w:szCs w:val="20"/>
        </w:rPr>
        <w:lastRenderedPageBreak/>
        <w:t xml:space="preserve">ermöglichen sicherzustellen, dass vom Inhalt der Angebote niemand vor Ablauf der Frist zur Einreichung von Angeboten Kenntnis erlangen kann. </w:t>
      </w:r>
    </w:p>
    <w:p w14:paraId="51DAD64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6.2</w:t>
      </w:r>
      <w:r w:rsidRPr="00B5732F">
        <w:rPr>
          <w:rFonts w:ascii="Tahoma" w:hAnsi="Tahoma" w:cs="Tahoma"/>
          <w:color w:val="auto"/>
          <w:sz w:val="22"/>
          <w:szCs w:val="20"/>
        </w:rPr>
        <w:tab/>
      </w:r>
      <w:proofErr w:type="gramStart"/>
      <w:r w:rsidRPr="00B5732F">
        <w:rPr>
          <w:rFonts w:ascii="Tahoma" w:hAnsi="Tahoma" w:cs="Tahoma"/>
          <w:color w:val="auto"/>
          <w:sz w:val="22"/>
          <w:szCs w:val="20"/>
        </w:rPr>
        <w:t>Elektronisch</w:t>
      </w:r>
      <w:proofErr w:type="gramEnd"/>
      <w:r w:rsidRPr="00B5732F">
        <w:rPr>
          <w:rFonts w:ascii="Tahoma" w:hAnsi="Tahoma" w:cs="Tahoma"/>
          <w:color w:val="auto"/>
          <w:sz w:val="22"/>
          <w:szCs w:val="20"/>
        </w:rPr>
        <w:t xml:space="preserve"> zu übermittelnde Angebote sind mit einer fortgeschrittenen elektronischen Signatur nach dem Signaturgesetz oder mit einer qualifizierten elektronischen Signatur nach dem Signaturgesetz und jeweils nach den Anforderungen des Auftragsgebers zu versehen. </w:t>
      </w:r>
    </w:p>
    <w:p w14:paraId="535B818A"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6.3</w:t>
      </w:r>
      <w:r w:rsidRPr="00B5732F">
        <w:rPr>
          <w:rFonts w:ascii="Tahoma" w:hAnsi="Tahoma" w:cs="Tahoma"/>
          <w:color w:val="auto"/>
          <w:sz w:val="22"/>
          <w:szCs w:val="20"/>
        </w:rPr>
        <w:tab/>
        <w:t xml:space="preserve">Andere auf elektronischem Wege übermittelte Angebote sind nicht zugelassen. </w:t>
      </w:r>
    </w:p>
    <w:p w14:paraId="78856EDC"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6.4</w:t>
      </w:r>
      <w:r w:rsidRPr="00B5732F">
        <w:rPr>
          <w:rFonts w:ascii="Tahoma" w:hAnsi="Tahoma" w:cs="Tahoma"/>
          <w:color w:val="auto"/>
          <w:sz w:val="22"/>
          <w:szCs w:val="20"/>
        </w:rPr>
        <w:tab/>
        <w:t xml:space="preserve">Die Übermittlung zusätzlicher Informationen auf elektronischem Wege darf im Rahmen der Aufklärung des Angebotsinhalts vom Auftraggeber zugelassen oder vorgeschrieben werden. </w:t>
      </w:r>
    </w:p>
    <w:p w14:paraId="31FAE50F" w14:textId="77777777" w:rsidR="009A5BB4" w:rsidRPr="00115B4C" w:rsidRDefault="009A5BB4" w:rsidP="009A5BB4">
      <w:pPr>
        <w:pStyle w:val="Default"/>
        <w:spacing w:before="120"/>
        <w:ind w:left="420" w:hanging="420"/>
        <w:jc w:val="both"/>
        <w:rPr>
          <w:rFonts w:ascii="Tahoma" w:hAnsi="Tahoma" w:cs="Tahoma"/>
          <w:b/>
          <w:color w:val="auto"/>
          <w:sz w:val="22"/>
          <w:szCs w:val="20"/>
        </w:rPr>
      </w:pPr>
      <w:r w:rsidRPr="00115B4C">
        <w:rPr>
          <w:rFonts w:ascii="Tahoma" w:hAnsi="Tahoma" w:cs="Tahoma"/>
          <w:b/>
          <w:color w:val="auto"/>
          <w:sz w:val="22"/>
          <w:szCs w:val="20"/>
        </w:rPr>
        <w:t>7</w:t>
      </w:r>
      <w:r w:rsidRPr="00115B4C">
        <w:rPr>
          <w:rFonts w:ascii="Tahoma" w:hAnsi="Tahoma" w:cs="Tahoma"/>
          <w:b/>
          <w:color w:val="auto"/>
          <w:sz w:val="22"/>
          <w:szCs w:val="20"/>
        </w:rPr>
        <w:tab/>
        <w:t xml:space="preserve">Gewerberechtliche Voraussetzungen/Berufsgenossenschaft/Zuverlässigkeit </w:t>
      </w:r>
    </w:p>
    <w:p w14:paraId="0132431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7.1</w:t>
      </w:r>
      <w:r w:rsidRPr="00115B4C">
        <w:rPr>
          <w:rFonts w:ascii="Tahoma" w:hAnsi="Tahoma" w:cs="Tahoma"/>
          <w:color w:val="auto"/>
          <w:sz w:val="22"/>
          <w:szCs w:val="20"/>
        </w:rPr>
        <w:tab/>
        <w:t xml:space="preserve">Bieter, die den Nachweis noch nicht erbracht haben, dass sie im Berufsregister nach Maßgabe der Rechtsvorschriften des Landes, in dem der Bieter seinen Sitz hat, eingetragen sind, werden gebeten, diesen Nachweis mit dem Angebot vorzulegen. </w:t>
      </w:r>
    </w:p>
    <w:p w14:paraId="0044D6F9" w14:textId="77777777" w:rsidR="009A5BB4" w:rsidRPr="00115B4C" w:rsidRDefault="009A5BB4" w:rsidP="009A5BB4">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7.2</w:t>
      </w:r>
      <w:r w:rsidRPr="00115B4C">
        <w:rPr>
          <w:rFonts w:ascii="Tahoma" w:hAnsi="Tahoma" w:cs="Tahoma"/>
          <w:color w:val="auto"/>
          <w:sz w:val="22"/>
          <w:szCs w:val="20"/>
        </w:rPr>
        <w:tab/>
        <w:t xml:space="preserve">Auf Verlangen hat der Bieter eine Bescheinigung der Berufsgenossenschaft bzw. des entsprechenden zuständigen Versicherungsträgers vorzulegen. </w:t>
      </w:r>
    </w:p>
    <w:p w14:paraId="6BF7CD78" w14:textId="77777777" w:rsidR="009A5BB4" w:rsidRPr="00115B4C" w:rsidRDefault="009A5BB4" w:rsidP="005059D7">
      <w:pPr>
        <w:pStyle w:val="Default"/>
        <w:spacing w:before="120"/>
        <w:ind w:left="420" w:hanging="420"/>
        <w:jc w:val="both"/>
        <w:rPr>
          <w:rFonts w:ascii="Tahoma" w:hAnsi="Tahoma" w:cs="Tahoma"/>
          <w:color w:val="auto"/>
          <w:sz w:val="22"/>
          <w:szCs w:val="20"/>
        </w:rPr>
      </w:pPr>
      <w:r w:rsidRPr="00115B4C">
        <w:rPr>
          <w:rFonts w:ascii="Tahoma" w:hAnsi="Tahoma" w:cs="Tahoma"/>
          <w:color w:val="auto"/>
          <w:sz w:val="22"/>
          <w:szCs w:val="20"/>
        </w:rPr>
        <w:t>7.3</w:t>
      </w:r>
      <w:r w:rsidRPr="00115B4C">
        <w:rPr>
          <w:rFonts w:ascii="Tahoma" w:hAnsi="Tahoma" w:cs="Tahoma"/>
          <w:color w:val="auto"/>
          <w:sz w:val="22"/>
          <w:szCs w:val="20"/>
        </w:rPr>
        <w:tab/>
        <w:t>Schwere Verfehlungen können den Ausschluss aus dem Vergabeverfahren rechtfertigen. Es sind dies insbesondere Straftaten, die im Geschäftsverkehr oder mit Bezug auf diesen begangen worden sind; insbesondere Betrug, Subventionsbetrug, Diebstahl, Unterschlagung, Untreue, Urkundenfälschung, Erpressung, wettbewerbsbeschränkende Absprachen bei Vergabeverfahren, Bestechung, Vorteilsgewährung, Bildung einer kriminellen Vereinigung, Geldwäsche. Ferner das Anbieten, Versprechen oder Gewähren von unerlaubten Vorteilen an Personen, die Amtsträgern oder für den öffentlichen Dienst Verpflichteten nahe stehen oder an freiberuflich Tätige oder deren Beschäftigte, die bei der Vergabe im Auftrag einer öffentlichen Vergabestelle tätig werden, sowie Verstöße gegen das Gesetz gegen Wettbewerbsbeschränkungen, die keine Straftaten sind, und Verstöße gegen im Arbeitnehmer-Entsendegesetz genannte Bestimmungen unter den Voraussetzungen der dortigen Regelungen über Auftragssperren. Der Bieter, der den Zuschlag erhalten soll, hat zuvor auf Verlangen Zentralregisterauszüge über das Unternehmen und das Leitungspersonal vorzulegen.</w:t>
      </w:r>
    </w:p>
    <w:p w14:paraId="1C927715" w14:textId="77777777" w:rsidR="009A5BB4" w:rsidRPr="00115B4C" w:rsidRDefault="009A5BB4" w:rsidP="009A5BB4">
      <w:pPr>
        <w:pStyle w:val="Default"/>
        <w:spacing w:before="120"/>
        <w:ind w:left="420"/>
        <w:jc w:val="both"/>
        <w:rPr>
          <w:rFonts w:ascii="Tahoma" w:hAnsi="Tahoma" w:cs="Tahoma"/>
          <w:color w:val="auto"/>
          <w:sz w:val="22"/>
          <w:szCs w:val="20"/>
        </w:rPr>
      </w:pPr>
      <w:r w:rsidRPr="00115B4C">
        <w:rPr>
          <w:rFonts w:ascii="Tahoma" w:hAnsi="Tahoma" w:cs="Tahoma"/>
          <w:sz w:val="22"/>
          <w:szCs w:val="20"/>
        </w:rPr>
        <w:t xml:space="preserve">Der Bieter kann Nachweise über personelle und organisatorische Maßnahmen beifügen, die gewährleisten, dass sich eine frühere schwere Verfehlung nicht wiederholen kann und sich nicht </w:t>
      </w:r>
      <w:r w:rsidRPr="00115B4C">
        <w:rPr>
          <w:rFonts w:ascii="Tahoma" w:hAnsi="Tahoma" w:cs="Tahoma"/>
          <w:color w:val="auto"/>
          <w:sz w:val="22"/>
          <w:szCs w:val="20"/>
        </w:rPr>
        <w:t>mehr auf den Wettbewerb auswirkt.</w:t>
      </w:r>
    </w:p>
    <w:p w14:paraId="39EF1FCB"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Weitervergabe an Unterauftragnehmer (Nachunternehmer) </w:t>
      </w:r>
    </w:p>
    <w:p w14:paraId="25A38D4F"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 xml:space="preserve">Der Bieter hat Art und Umfang der Leistung anzugeben, die er an Unterauftragnehmer übertragen will, und diese zu benennen, wenn dies zur Beurteilung der Leistungsfähigkeit erforderlich ist. </w:t>
      </w:r>
    </w:p>
    <w:p w14:paraId="0E70CC05"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8.2 Bei der Einholung von Angeboten von Unterauftragnehmern ist der Bieter verpflichtet, </w:t>
      </w:r>
    </w:p>
    <w:p w14:paraId="184F97C3"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nach Wettbewerbsgesichtspunkten zu verfahren,</w:t>
      </w:r>
    </w:p>
    <w:p w14:paraId="407DD34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kleine und mittlere Unternehmen angemessen zu beteiligen,</w:t>
      </w:r>
    </w:p>
    <w:p w14:paraId="36202B68"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bei Großaufträgen sich zu bemühen, Unteraufträge an kleine oder mittlere Unternehmen in dem Umfang zu erteilen, wie es mit der vertragsgemäßen Ausführung der Leistung zu vereinbaren ist,</w:t>
      </w:r>
    </w:p>
    <w:p w14:paraId="0B2E06FB"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dem Unterauftragnehmer insgesamt keine ungünstigeren Bedingungen - insbesondere hinsichtlich der Zahlungsweise und der Sicherheitsleistungen - zu stellen, als sie durch den Auftrag mit dem Bieter vereinbart werden,</w:t>
      </w:r>
    </w:p>
    <w:p w14:paraId="7FCE889F" w14:textId="579F4B65"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lastRenderedPageBreak/>
        <w:t xml:space="preserve">die </w:t>
      </w:r>
      <w:r w:rsidR="004175B7">
        <w:rPr>
          <w:rFonts w:ascii="Tahoma" w:hAnsi="Tahoma" w:cs="Tahoma"/>
          <w:color w:val="auto"/>
          <w:sz w:val="22"/>
          <w:szCs w:val="20"/>
        </w:rPr>
        <w:t>Formular</w:t>
      </w:r>
      <w:r w:rsidR="002B1627">
        <w:rPr>
          <w:rFonts w:ascii="Tahoma" w:hAnsi="Tahoma" w:cs="Tahoma"/>
          <w:color w:val="auto"/>
          <w:sz w:val="22"/>
          <w:szCs w:val="20"/>
        </w:rPr>
        <w:t>e</w:t>
      </w:r>
      <w:r w:rsidRPr="00B5732F">
        <w:rPr>
          <w:rFonts w:ascii="Tahoma" w:hAnsi="Tahoma" w:cs="Tahoma"/>
          <w:color w:val="auto"/>
          <w:sz w:val="22"/>
          <w:szCs w:val="20"/>
        </w:rPr>
        <w:t xml:space="preserve"> zur Frauenförderverordnung auch vom Unterauftragnehmer ausfüllen zu lassen, wenn eine Bevorzugung geltend gemacht werden soll,</w:t>
      </w:r>
    </w:p>
    <w:p w14:paraId="315C39DE" w14:textId="77777777" w:rsidR="009A5BB4" w:rsidRPr="00B5732F" w:rsidRDefault="009A5BB4" w:rsidP="009A5BB4">
      <w:pPr>
        <w:pStyle w:val="Default"/>
        <w:numPr>
          <w:ilvl w:val="0"/>
          <w:numId w:val="41"/>
        </w:numPr>
        <w:spacing w:before="120"/>
        <w:jc w:val="both"/>
        <w:rPr>
          <w:rFonts w:ascii="Tahoma" w:hAnsi="Tahoma" w:cs="Tahoma"/>
          <w:color w:val="auto"/>
          <w:sz w:val="22"/>
          <w:szCs w:val="20"/>
        </w:rPr>
      </w:pPr>
      <w:r w:rsidRPr="00B5732F">
        <w:rPr>
          <w:rFonts w:ascii="Tahoma" w:hAnsi="Tahoma" w:cs="Tahoma"/>
          <w:color w:val="auto"/>
          <w:sz w:val="22"/>
          <w:szCs w:val="20"/>
        </w:rPr>
        <w:t>unternehmensbezogene Willenserklärungen oder Bestätigungen sowie allgemein formulierte Bestätigungen über die Herkunft und die Produktionsweise bei eingesetztem Material oder zu liefernden Gegenständen auch vom Unterauftragnehmer ausfülle</w:t>
      </w:r>
      <w:r w:rsidR="00B5732F">
        <w:rPr>
          <w:rFonts w:ascii="Tahoma" w:hAnsi="Tahoma" w:cs="Tahoma"/>
          <w:color w:val="auto"/>
          <w:sz w:val="22"/>
          <w:szCs w:val="20"/>
        </w:rPr>
        <w:t>n und unterzeichnen zu lassen.</w:t>
      </w:r>
    </w:p>
    <w:p w14:paraId="3A24C819" w14:textId="77777777" w:rsidR="009A5BB4" w:rsidRPr="00B5732F" w:rsidRDefault="009A5BB4" w:rsidP="009A5BB4">
      <w:pPr>
        <w:pStyle w:val="Default"/>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8.3 Der Bieter wird jedoch darauf hingewiesen, </w:t>
      </w:r>
    </w:p>
    <w:p w14:paraId="301D47BE" w14:textId="59831BC9" w:rsidR="009A5BB4" w:rsidRPr="00B5732F" w:rsidRDefault="003858FC"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dass</w:t>
      </w:r>
      <w:r w:rsidR="009A5BB4" w:rsidRPr="00B5732F">
        <w:rPr>
          <w:rFonts w:ascii="Tahoma" w:hAnsi="Tahoma" w:cs="Tahoma"/>
          <w:color w:val="auto"/>
          <w:sz w:val="22"/>
          <w:szCs w:val="20"/>
        </w:rPr>
        <w:t xml:space="preserve"> </w:t>
      </w:r>
      <w:r w:rsidR="00B5732F" w:rsidRPr="00B5732F">
        <w:rPr>
          <w:rFonts w:ascii="Tahoma" w:hAnsi="Tahoma" w:cs="Tahoma"/>
          <w:color w:val="auto"/>
          <w:sz w:val="22"/>
          <w:szCs w:val="20"/>
        </w:rPr>
        <w:t xml:space="preserve">nach § 26 Absatz 6 </w:t>
      </w:r>
      <w:proofErr w:type="spellStart"/>
      <w:r w:rsidR="00B5732F" w:rsidRPr="00B5732F">
        <w:rPr>
          <w:rFonts w:ascii="Tahoma" w:hAnsi="Tahoma" w:cs="Tahoma"/>
          <w:color w:val="auto"/>
          <w:sz w:val="22"/>
          <w:szCs w:val="20"/>
        </w:rPr>
        <w:t>UVgO</w:t>
      </w:r>
      <w:proofErr w:type="spellEnd"/>
      <w:r w:rsidR="00B5732F" w:rsidRPr="00B5732F">
        <w:rPr>
          <w:rFonts w:ascii="Tahoma" w:hAnsi="Tahoma" w:cs="Tahoma"/>
          <w:color w:val="auto"/>
          <w:sz w:val="22"/>
          <w:szCs w:val="20"/>
        </w:rPr>
        <w:t xml:space="preserve"> der Auftraggeber vorschreiben kann, dass alle oder bestimmte Aufgaben bei der Leistungserbringung unmittelbar vom Auftragnehmer selbst oder im Fall einer Bietergemeinschaft von einem Teilnehmer der Bietergemeinschaft ausgeführt werden müssen u</w:t>
      </w:r>
      <w:r w:rsidR="009A5BB4" w:rsidRPr="00B5732F">
        <w:rPr>
          <w:rFonts w:ascii="Tahoma" w:hAnsi="Tahoma" w:cs="Tahoma"/>
          <w:color w:val="auto"/>
          <w:sz w:val="22"/>
          <w:szCs w:val="20"/>
        </w:rPr>
        <w:t>nd</w:t>
      </w:r>
    </w:p>
    <w:p w14:paraId="6E5603A3" w14:textId="77777777" w:rsidR="009A5BB4" w:rsidRPr="00B5732F" w:rsidRDefault="009A5BB4" w:rsidP="00966F16">
      <w:pPr>
        <w:pStyle w:val="Default"/>
        <w:numPr>
          <w:ilvl w:val="0"/>
          <w:numId w:val="42"/>
        </w:numPr>
        <w:spacing w:before="120"/>
        <w:ind w:left="420" w:hanging="420"/>
        <w:jc w:val="both"/>
        <w:rPr>
          <w:rFonts w:ascii="Tahoma" w:hAnsi="Tahoma" w:cs="Tahoma"/>
          <w:color w:val="auto"/>
          <w:sz w:val="22"/>
          <w:szCs w:val="20"/>
        </w:rPr>
      </w:pPr>
      <w:r w:rsidRPr="00B5732F">
        <w:rPr>
          <w:rFonts w:ascii="Tahoma" w:hAnsi="Tahoma" w:cs="Tahoma"/>
          <w:color w:val="auto"/>
          <w:sz w:val="22"/>
          <w:szCs w:val="20"/>
        </w:rPr>
        <w:t xml:space="preserve">dass er mit einer Zustimmung des Auftraggebers zur Übertragung von Leistungen, auf die sein Betrieb eingerichtet ist, an Unterauftragnehmer in der Regel nicht rechnen kann, wenn nicht die Eignung des Unterauftragnehmers mit dem Angebot nachgewiesen wird oder nachträglich entstandene Gründe die Weitervergabe erforderlich machen. </w:t>
      </w:r>
    </w:p>
    <w:p w14:paraId="74D66638"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Bietergemeinschaften </w:t>
      </w:r>
    </w:p>
    <w:p w14:paraId="601C62A9" w14:textId="77777777" w:rsidR="009A5BB4" w:rsidRPr="00B5732F" w:rsidRDefault="009A5BB4" w:rsidP="009A5BB4">
      <w:pPr>
        <w:pStyle w:val="Default"/>
        <w:spacing w:before="120"/>
        <w:ind w:left="420"/>
        <w:jc w:val="both"/>
        <w:rPr>
          <w:rFonts w:ascii="Tahoma" w:hAnsi="Tahoma" w:cs="Tahoma"/>
          <w:color w:val="auto"/>
          <w:sz w:val="22"/>
          <w:szCs w:val="20"/>
        </w:rPr>
      </w:pPr>
      <w:r w:rsidRPr="00B5732F">
        <w:rPr>
          <w:rFonts w:ascii="Tahoma" w:hAnsi="Tahoma" w:cs="Tahoma"/>
          <w:color w:val="auto"/>
          <w:sz w:val="22"/>
          <w:szCs w:val="20"/>
        </w:rPr>
        <w:t xml:space="preserve">Bietergemeinschaften und andere gemeinschaftliche Bieter haben dem Auftraggeber mit dem Angebot ein Verzeichnis der Mitglieder der Gemeinschaft mit Bezeichnung des bevollmächtigten Vertreters und eine von allen Mitgliedern unterzeichnete Erklärung zu übergeben, dass der bevollmächtigte Vertreter die im Verzeichnis aufgeführten Mitglieder gegenüber dem Auftraggeber rechtsverbindlich vertritt und dass alle Mitglieder als Gesamtschuldner haften. </w:t>
      </w:r>
    </w:p>
    <w:p w14:paraId="3C01D206"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10</w:t>
      </w:r>
      <w:r w:rsidRPr="00B5732F">
        <w:rPr>
          <w:rFonts w:ascii="Tahoma" w:hAnsi="Tahoma" w:cs="Tahoma"/>
          <w:b/>
          <w:color w:val="auto"/>
          <w:sz w:val="22"/>
          <w:szCs w:val="20"/>
        </w:rPr>
        <w:tab/>
        <w:t xml:space="preserve">Bevorzugte Bewerber </w:t>
      </w:r>
    </w:p>
    <w:p w14:paraId="2CE307D9"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10.1</w:t>
      </w:r>
      <w:r w:rsidRPr="00B5732F">
        <w:rPr>
          <w:rFonts w:ascii="Tahoma" w:hAnsi="Tahoma" w:cs="Tahoma"/>
          <w:color w:val="auto"/>
          <w:sz w:val="22"/>
          <w:szCs w:val="20"/>
        </w:rPr>
        <w:tab/>
        <w:t xml:space="preserve">Bieter, die als bevorzugte Bewerber berücksichtigt werden wollen, müssen mit der Angebotsabgabe den Nachweis führen, dass sie die Voraussetzungen hierfür erfüllen; wird der Nachweis nicht rechtzeitig geführt, so wird das Angebot wie die Angebote nicht bevorzugter Bewerber behandelt. Arbeitsgemeinschaften und andere gemeinschaftliche Bieter, denen bevorzugte Bewerber als Mitglieder angehören, haben zusätzlich den Anteil nachzuweisen, den die Leistungen dieser Mitglieder am Gesamtangebot haben. </w:t>
      </w:r>
    </w:p>
    <w:p w14:paraId="1CB0D73E"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10.2</w:t>
      </w:r>
      <w:r w:rsidRPr="00B5732F">
        <w:rPr>
          <w:rFonts w:ascii="Tahoma" w:hAnsi="Tahoma" w:cs="Tahoma"/>
          <w:color w:val="auto"/>
          <w:sz w:val="22"/>
          <w:szCs w:val="20"/>
        </w:rPr>
        <w:tab/>
        <w:t xml:space="preserve">Ein nach der Frauenförderverordnung bevorzugter Bieter erhält den Zuschlag nur dann, wenn er sich bereiterklärt, </w:t>
      </w:r>
    </w:p>
    <w:p w14:paraId="473E1CF8"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den Anteil der Frauen, wie im Angebot angegeben, bis zur Erfüllung des Vertrages, mindestens jedoch bis zum Ende des Jahres, das der Zuschlagserteilung folgt, nicht zu verringern, </w:t>
      </w:r>
    </w:p>
    <w:p w14:paraId="34EA3FD2" w14:textId="77777777" w:rsidR="009A5BB4" w:rsidRPr="00B5732F" w:rsidRDefault="009A5BB4" w:rsidP="009A5BB4">
      <w:pPr>
        <w:pStyle w:val="Default"/>
        <w:numPr>
          <w:ilvl w:val="0"/>
          <w:numId w:val="43"/>
        </w:numPr>
        <w:spacing w:before="120"/>
        <w:jc w:val="both"/>
        <w:rPr>
          <w:rFonts w:ascii="Tahoma" w:hAnsi="Tahoma" w:cs="Tahoma"/>
          <w:color w:val="auto"/>
          <w:sz w:val="22"/>
          <w:szCs w:val="20"/>
        </w:rPr>
      </w:pPr>
      <w:r w:rsidRPr="00B5732F">
        <w:rPr>
          <w:rFonts w:ascii="Tahoma" w:hAnsi="Tahoma" w:cs="Tahoma"/>
          <w:color w:val="auto"/>
          <w:sz w:val="22"/>
          <w:szCs w:val="20"/>
        </w:rPr>
        <w:t xml:space="preserve">die Richtigkeit der Angaben durch die Vergabestelle überprüfen zu lassen. </w:t>
      </w:r>
    </w:p>
    <w:p w14:paraId="199F1A15" w14:textId="77777777" w:rsidR="009A5BB4" w:rsidRPr="00B5732F" w:rsidRDefault="009A5BB4" w:rsidP="009A5BB4">
      <w:pPr>
        <w:pStyle w:val="Default"/>
        <w:spacing w:before="120"/>
        <w:ind w:left="420" w:hanging="420"/>
        <w:jc w:val="both"/>
        <w:rPr>
          <w:rFonts w:ascii="Tahoma" w:hAnsi="Tahoma" w:cs="Tahoma"/>
          <w:color w:val="auto"/>
          <w:sz w:val="22"/>
          <w:szCs w:val="20"/>
        </w:rPr>
      </w:pPr>
    </w:p>
    <w:p w14:paraId="07B8535A" w14:textId="77777777" w:rsidR="009A5BB4" w:rsidRPr="00B5732F" w:rsidRDefault="009A5BB4" w:rsidP="009A5BB4">
      <w:pPr>
        <w:pStyle w:val="Default"/>
        <w:spacing w:before="120"/>
        <w:ind w:left="420" w:hanging="60"/>
        <w:jc w:val="both"/>
        <w:rPr>
          <w:rFonts w:ascii="Tahoma" w:hAnsi="Tahoma" w:cs="Tahoma"/>
          <w:color w:val="auto"/>
          <w:sz w:val="22"/>
          <w:szCs w:val="20"/>
        </w:rPr>
      </w:pPr>
      <w:r w:rsidRPr="00B5732F">
        <w:rPr>
          <w:rFonts w:ascii="Tahoma" w:hAnsi="Tahoma" w:cs="Tahoma"/>
          <w:color w:val="auto"/>
          <w:sz w:val="22"/>
          <w:szCs w:val="20"/>
        </w:rPr>
        <w:t xml:space="preserve">Fehlerhafte Angaben können die Anfechtung der Vertragserklärung wegen arglistiger Täuschung zur Folge haben. Schadensersatzansprüche des Auftraggebers bleiben vorbehalten. </w:t>
      </w:r>
    </w:p>
    <w:p w14:paraId="45624E41" w14:textId="77777777" w:rsidR="009A5BB4" w:rsidRPr="00B5732F" w:rsidRDefault="009A5BB4" w:rsidP="009A5BB4">
      <w:pPr>
        <w:pStyle w:val="Default"/>
        <w:spacing w:before="120"/>
        <w:ind w:left="420" w:hanging="420"/>
        <w:jc w:val="both"/>
        <w:rPr>
          <w:rFonts w:ascii="Tahoma" w:hAnsi="Tahoma" w:cs="Tahoma"/>
          <w:b/>
          <w:color w:val="auto"/>
          <w:sz w:val="22"/>
          <w:szCs w:val="20"/>
        </w:rPr>
      </w:pPr>
      <w:r w:rsidRPr="00B5732F">
        <w:rPr>
          <w:rFonts w:ascii="Tahoma" w:hAnsi="Tahoma" w:cs="Tahoma"/>
          <w:b/>
          <w:color w:val="auto"/>
          <w:sz w:val="22"/>
          <w:szCs w:val="20"/>
        </w:rPr>
        <w:t>11</w:t>
      </w:r>
      <w:r w:rsidRPr="00B5732F">
        <w:rPr>
          <w:rFonts w:ascii="Tahoma" w:hAnsi="Tahoma" w:cs="Tahoma"/>
          <w:b/>
          <w:color w:val="auto"/>
          <w:sz w:val="22"/>
          <w:szCs w:val="20"/>
        </w:rPr>
        <w:tab/>
        <w:t xml:space="preserve">Sonstiges </w:t>
      </w:r>
    </w:p>
    <w:p w14:paraId="6760F40B"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11.1</w:t>
      </w:r>
      <w:r w:rsidRPr="00B5732F">
        <w:rPr>
          <w:rFonts w:ascii="Tahoma" w:hAnsi="Tahoma" w:cs="Tahoma"/>
          <w:color w:val="auto"/>
          <w:sz w:val="22"/>
          <w:szCs w:val="20"/>
        </w:rPr>
        <w:tab/>
        <w:t xml:space="preserve">Es gilt deutsches Recht auch dann, wenn die Leistung im Ausland erbracht wird. Hat die die Leistung bestellende und abnehmende Dienststelle ihre Geschäftsräume im Ausland, kann anderes vereinbart werden. </w:t>
      </w:r>
    </w:p>
    <w:p w14:paraId="0D7F416F" w14:textId="77777777" w:rsidR="009A5BB4" w:rsidRPr="00B5732F" w:rsidRDefault="009A5BB4" w:rsidP="009A5BB4">
      <w:pPr>
        <w:pStyle w:val="Default"/>
        <w:spacing w:before="120"/>
        <w:ind w:left="705" w:hanging="705"/>
        <w:jc w:val="both"/>
        <w:rPr>
          <w:rFonts w:ascii="Tahoma" w:hAnsi="Tahoma" w:cs="Tahoma"/>
          <w:color w:val="auto"/>
          <w:sz w:val="22"/>
          <w:szCs w:val="20"/>
        </w:rPr>
      </w:pPr>
      <w:r w:rsidRPr="00B5732F">
        <w:rPr>
          <w:rFonts w:ascii="Tahoma" w:hAnsi="Tahoma" w:cs="Tahoma"/>
          <w:color w:val="auto"/>
          <w:sz w:val="22"/>
          <w:szCs w:val="20"/>
        </w:rPr>
        <w:t>11.2</w:t>
      </w:r>
      <w:r w:rsidRPr="00B5732F">
        <w:rPr>
          <w:rFonts w:ascii="Tahoma" w:hAnsi="Tahoma" w:cs="Tahoma"/>
          <w:color w:val="auto"/>
          <w:sz w:val="22"/>
          <w:szCs w:val="20"/>
        </w:rPr>
        <w:tab/>
        <w:t>Bewerber aus anderen EU-Mitgliedstaaten haben die besonderen umsatzsteuerrechtlichen Regelungen für den innergemeinschaftlichen Erwerb zu beachten.</w:t>
      </w:r>
    </w:p>
    <w:p w14:paraId="65FE0754" w14:textId="77777777" w:rsidR="00277CFD" w:rsidRPr="00B5732F" w:rsidRDefault="009A5BB4" w:rsidP="00277CFD">
      <w:pPr>
        <w:pStyle w:val="berschrift1"/>
        <w:jc w:val="both"/>
        <w:rPr>
          <w:rFonts w:ascii="Tahoma" w:hAnsi="Tahoma" w:cs="Tahoma"/>
        </w:rPr>
      </w:pPr>
      <w:bookmarkStart w:id="6" w:name="_Toc100575483"/>
      <w:r w:rsidRPr="00B5732F">
        <w:rPr>
          <w:rFonts w:ascii="Tahoma" w:hAnsi="Tahoma" w:cs="Tahoma"/>
        </w:rPr>
        <w:lastRenderedPageBreak/>
        <w:t>Zusätzliche Allgemeine Vertragsbedingungen</w:t>
      </w:r>
      <w:bookmarkEnd w:id="6"/>
    </w:p>
    <w:p w14:paraId="5D6C10B5" w14:textId="77777777" w:rsidR="000121FF" w:rsidRPr="00B5732F" w:rsidRDefault="000121FF" w:rsidP="000121FF">
      <w:pPr>
        <w:pStyle w:val="Default"/>
        <w:spacing w:before="180" w:after="60"/>
        <w:jc w:val="both"/>
      </w:pPr>
      <w:r w:rsidRPr="00B5732F">
        <w:rPr>
          <w:rFonts w:ascii="Tahoma" w:hAnsi="Tahoma" w:cs="Tahoma"/>
          <w:b/>
          <w:color w:val="auto"/>
          <w:sz w:val="22"/>
          <w:szCs w:val="20"/>
        </w:rPr>
        <w:t>1</w:t>
      </w:r>
      <w:r w:rsidRPr="00B5732F">
        <w:rPr>
          <w:rFonts w:ascii="Tahoma" w:hAnsi="Tahoma" w:cs="Tahoma"/>
          <w:b/>
          <w:color w:val="auto"/>
          <w:sz w:val="22"/>
          <w:szCs w:val="20"/>
        </w:rPr>
        <w:tab/>
        <w:t>Vertragsbestandteile</w:t>
      </w:r>
    </w:p>
    <w:p w14:paraId="15C9DEE0" w14:textId="77777777" w:rsidR="009A5BB4" w:rsidRPr="00B5732F" w:rsidRDefault="009A5BB4" w:rsidP="009A5BB4">
      <w:pPr>
        <w:pStyle w:val="Standard1"/>
        <w:ind w:left="720"/>
        <w:jc w:val="both"/>
        <w:rPr>
          <w:rFonts w:ascii="Tahoma" w:hAnsi="Tahoma" w:cs="Tahoma"/>
          <w:sz w:val="22"/>
          <w:szCs w:val="20"/>
        </w:rPr>
      </w:pPr>
      <w:r w:rsidRPr="00B5732F">
        <w:rPr>
          <w:rFonts w:ascii="Tahoma" w:hAnsi="Tahoma" w:cs="Tahoma"/>
          <w:sz w:val="22"/>
          <w:szCs w:val="20"/>
        </w:rPr>
        <w:t xml:space="preserve">Vertragsbestandteile sind - bei Unstimmigkeiten in der nachfolgenden Reihenfolge - </w:t>
      </w:r>
    </w:p>
    <w:p w14:paraId="7C77F929" w14:textId="4548DC50" w:rsidR="009A5BB4" w:rsidRPr="00B5732F" w:rsidRDefault="009A5BB4" w:rsidP="00B86A3C">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 xml:space="preserve">das Angebot mit der Leistungsbeschreibung sowie sämtlichen (weiteren) </w:t>
      </w:r>
      <w:r w:rsidR="004175B7">
        <w:rPr>
          <w:rFonts w:ascii="Tahoma" w:hAnsi="Tahoma" w:cs="Tahoma"/>
          <w:sz w:val="22"/>
          <w:szCs w:val="20"/>
        </w:rPr>
        <w:t>Formulare</w:t>
      </w:r>
      <w:r w:rsidRPr="00B5732F">
        <w:rPr>
          <w:rFonts w:ascii="Tahoma" w:hAnsi="Tahoma" w:cs="Tahoma"/>
          <w:sz w:val="22"/>
          <w:szCs w:val="20"/>
        </w:rPr>
        <w:t xml:space="preserve"> nach Maßgabe des Auftragsschreibens, ist eine Vertragsurkunde ausgestellt, diese;</w:t>
      </w:r>
    </w:p>
    <w:p w14:paraId="219E862B" w14:textId="77777777" w:rsidR="009A5BB4" w:rsidRPr="00B5732F" w:rsidRDefault="009A5BB4" w:rsidP="009A5BB4">
      <w:pPr>
        <w:pStyle w:val="Standard1"/>
        <w:numPr>
          <w:ilvl w:val="0"/>
          <w:numId w:val="44"/>
        </w:numPr>
        <w:ind w:hanging="720"/>
        <w:jc w:val="both"/>
        <w:rPr>
          <w:rFonts w:ascii="Tahoma" w:hAnsi="Tahoma" w:cs="Tahoma"/>
          <w:sz w:val="22"/>
          <w:szCs w:val="20"/>
        </w:rPr>
      </w:pPr>
      <w:proofErr w:type="spellStart"/>
      <w:r w:rsidRPr="00B5732F">
        <w:rPr>
          <w:rFonts w:ascii="Tahoma" w:hAnsi="Tahoma" w:cs="Tahoma"/>
          <w:sz w:val="22"/>
          <w:szCs w:val="20"/>
        </w:rPr>
        <w:t>evt.</w:t>
      </w:r>
      <w:proofErr w:type="spellEnd"/>
      <w:r w:rsidRPr="00B5732F">
        <w:rPr>
          <w:rFonts w:ascii="Tahoma" w:hAnsi="Tahoma" w:cs="Tahoma"/>
          <w:sz w:val="22"/>
          <w:szCs w:val="20"/>
        </w:rPr>
        <w:t xml:space="preserve"> </w:t>
      </w:r>
      <w:r w:rsidR="00B5732F">
        <w:rPr>
          <w:rFonts w:ascii="Tahoma" w:hAnsi="Tahoma" w:cs="Tahoma"/>
          <w:sz w:val="22"/>
          <w:szCs w:val="20"/>
        </w:rPr>
        <w:t>e</w:t>
      </w:r>
      <w:r w:rsidRPr="00B5732F">
        <w:rPr>
          <w:rFonts w:ascii="Tahoma" w:hAnsi="Tahoma" w:cs="Tahoma"/>
          <w:sz w:val="22"/>
          <w:szCs w:val="20"/>
        </w:rPr>
        <w:t>rgänzende Vertragsbedingungen;</w:t>
      </w:r>
    </w:p>
    <w:p w14:paraId="598DE53A"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diese Zusätzlichen Allgemeinen Vertragsbedingungen;</w:t>
      </w:r>
    </w:p>
    <w:p w14:paraId="339FD875" w14:textId="77777777" w:rsidR="009A5BB4" w:rsidRPr="00B5732F" w:rsidRDefault="009A5BB4" w:rsidP="009A5BB4">
      <w:pPr>
        <w:pStyle w:val="Standard1"/>
        <w:numPr>
          <w:ilvl w:val="0"/>
          <w:numId w:val="44"/>
        </w:numPr>
        <w:ind w:hanging="720"/>
        <w:jc w:val="both"/>
        <w:rPr>
          <w:rFonts w:ascii="Tahoma" w:hAnsi="Tahoma" w:cs="Tahoma"/>
          <w:sz w:val="22"/>
          <w:szCs w:val="20"/>
        </w:rPr>
      </w:pPr>
      <w:r w:rsidRPr="00B5732F">
        <w:rPr>
          <w:rFonts w:ascii="Tahoma" w:hAnsi="Tahoma" w:cs="Tahoma"/>
          <w:sz w:val="22"/>
          <w:szCs w:val="20"/>
        </w:rPr>
        <w:t>die</w:t>
      </w:r>
      <w:r w:rsidR="00B5732F">
        <w:rPr>
          <w:rFonts w:ascii="Tahoma" w:hAnsi="Tahoma" w:cs="Tahoma"/>
          <w:sz w:val="22"/>
          <w:szCs w:val="20"/>
        </w:rPr>
        <w:t xml:space="preserve"> </w:t>
      </w:r>
      <w:proofErr w:type="spellStart"/>
      <w:r w:rsidR="00B5732F">
        <w:rPr>
          <w:rFonts w:ascii="Tahoma" w:hAnsi="Tahoma" w:cs="Tahoma"/>
          <w:sz w:val="22"/>
          <w:szCs w:val="20"/>
        </w:rPr>
        <w:t>UVgO</w:t>
      </w:r>
      <w:proofErr w:type="spellEnd"/>
      <w:r w:rsidRPr="00B5732F">
        <w:rPr>
          <w:rFonts w:ascii="Tahoma" w:hAnsi="Tahoma" w:cs="Tahoma"/>
          <w:sz w:val="22"/>
          <w:szCs w:val="20"/>
        </w:rPr>
        <w:t xml:space="preserve">. </w:t>
      </w:r>
    </w:p>
    <w:p w14:paraId="163FDA0C"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2</w:t>
      </w:r>
      <w:r w:rsidRPr="00B5732F">
        <w:rPr>
          <w:rFonts w:ascii="Tahoma" w:hAnsi="Tahoma" w:cs="Tahoma"/>
          <w:b/>
          <w:color w:val="auto"/>
          <w:sz w:val="22"/>
          <w:szCs w:val="20"/>
        </w:rPr>
        <w:tab/>
        <w:t xml:space="preserve">Preise </w:t>
      </w:r>
    </w:p>
    <w:p w14:paraId="2A9CB429" w14:textId="77777777" w:rsidR="009A5BB4" w:rsidRPr="00B5732F" w:rsidRDefault="009A5BB4" w:rsidP="009A5BB4">
      <w:pPr>
        <w:pStyle w:val="Standard1"/>
        <w:ind w:left="720" w:hanging="12"/>
        <w:jc w:val="both"/>
        <w:rPr>
          <w:rFonts w:ascii="Tahoma" w:hAnsi="Tahoma" w:cs="Tahoma"/>
          <w:sz w:val="22"/>
          <w:szCs w:val="20"/>
        </w:rPr>
      </w:pPr>
      <w:r w:rsidRPr="00B5732F">
        <w:rPr>
          <w:rFonts w:ascii="Tahoma" w:hAnsi="Tahoma" w:cs="Tahoma"/>
          <w:sz w:val="22"/>
          <w:szCs w:val="20"/>
        </w:rPr>
        <w:t xml:space="preserve">Die im Angebot angegebenen Preise sind - wenn nichts anderes ausdrücklich vereinbart ist - feste Preise, durch die sämtliche Leistungen des Auftragnehmers einschließlich Fracht, Verpackung und sonstige Kosten und Lasten abgegolten sind. </w:t>
      </w:r>
    </w:p>
    <w:p w14:paraId="58B84C67" w14:textId="77777777" w:rsidR="009A5BB4" w:rsidRPr="00B5732F" w:rsidRDefault="009A5BB4" w:rsidP="009A5BB4">
      <w:pPr>
        <w:pStyle w:val="Standard1"/>
        <w:ind w:left="708"/>
        <w:jc w:val="both"/>
        <w:rPr>
          <w:rFonts w:ascii="Tahoma" w:hAnsi="Tahoma" w:cs="Tahoma"/>
          <w:sz w:val="22"/>
          <w:szCs w:val="20"/>
        </w:rPr>
      </w:pPr>
      <w:r w:rsidRPr="00B5732F">
        <w:rPr>
          <w:rFonts w:ascii="Tahoma" w:hAnsi="Tahoma" w:cs="Tahoma"/>
          <w:sz w:val="22"/>
          <w:szCs w:val="20"/>
        </w:rPr>
        <w:t xml:space="preserve">Für das Vertragsverhältnis gilt die Verordnung PR Nr. 30/53 über die Preise bei öffentlichen Aufträgen. </w:t>
      </w:r>
    </w:p>
    <w:p w14:paraId="3157FE8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3</w:t>
      </w:r>
      <w:r w:rsidRPr="00B5732F">
        <w:rPr>
          <w:rFonts w:ascii="Tahoma" w:hAnsi="Tahoma" w:cs="Tahoma"/>
          <w:b/>
          <w:color w:val="auto"/>
          <w:sz w:val="22"/>
          <w:szCs w:val="20"/>
        </w:rPr>
        <w:tab/>
        <w:t xml:space="preserve">Ausführung der Leistungen </w:t>
      </w:r>
    </w:p>
    <w:p w14:paraId="17CB9B1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3.1</w:t>
      </w:r>
      <w:r w:rsidRPr="00B5732F">
        <w:rPr>
          <w:rFonts w:ascii="Tahoma" w:hAnsi="Tahoma" w:cs="Tahoma"/>
          <w:color w:val="auto"/>
          <w:sz w:val="22"/>
          <w:szCs w:val="20"/>
        </w:rPr>
        <w:tab/>
        <w:t xml:space="preserve">Der Auftragnehmer hat bei der Ausführung der Leistungen die Handelsbräuche, die anerkannten Regeln der Technik sowie die gesetzlichen und behördlichen Vorschriften zu beachten. </w:t>
      </w:r>
    </w:p>
    <w:p w14:paraId="7908ACD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3.2</w:t>
      </w:r>
      <w:r w:rsidRPr="00B5732F">
        <w:rPr>
          <w:rFonts w:ascii="Tahoma" w:hAnsi="Tahoma" w:cs="Tahoma"/>
          <w:color w:val="auto"/>
          <w:sz w:val="22"/>
          <w:szCs w:val="20"/>
        </w:rPr>
        <w:tab/>
        <w:t xml:space="preserve">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sicherheitstechnischen und arbeitsmedizinischen Regeln entsprechen. </w:t>
      </w:r>
    </w:p>
    <w:p w14:paraId="5CDBDA38"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3.3</w:t>
      </w:r>
      <w:r w:rsidRPr="00B5732F">
        <w:rPr>
          <w:rFonts w:ascii="Tahoma" w:hAnsi="Tahoma" w:cs="Tahoma"/>
          <w:color w:val="auto"/>
          <w:sz w:val="22"/>
          <w:szCs w:val="20"/>
        </w:rPr>
        <w:tab/>
        <w:t xml:space="preserve">Der Auftragnehmer bleibt für die Leistung auch dann verantwortlich, wenn der Auftraggeber die für die Ausführung der Leistung erforderlichen Pläne, Zeichnungen und Berechnungen geprüft und nach diesen bestellt hat. </w:t>
      </w:r>
    </w:p>
    <w:p w14:paraId="794F8B01"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3.4</w:t>
      </w:r>
      <w:r w:rsidRPr="00B5732F">
        <w:rPr>
          <w:rFonts w:ascii="Tahoma" w:hAnsi="Tahoma" w:cs="Tahoma"/>
          <w:color w:val="auto"/>
          <w:sz w:val="22"/>
          <w:szCs w:val="20"/>
        </w:rPr>
        <w:tab/>
        <w:t xml:space="preserve">Der Auftraggeber ist berechtigt, sich von der vertragsgemäßen Ausführung der Leistung zu unterrichten. </w:t>
      </w:r>
    </w:p>
    <w:p w14:paraId="7B949E72"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3.5</w:t>
      </w:r>
      <w:r w:rsidRPr="00B5732F">
        <w:rPr>
          <w:rFonts w:ascii="Tahoma" w:hAnsi="Tahoma" w:cs="Tahoma"/>
          <w:color w:val="auto"/>
          <w:sz w:val="22"/>
          <w:szCs w:val="20"/>
        </w:rPr>
        <w:tab/>
        <w:t xml:space="preserve">Beschreibungen, Zeichnungen oder Muster, die der Auftragnehmer erhalten hat, bleiben Eigentum des Auftraggebers. Sie sind dem Auftraggeber nach Ausführung des Auftrags kostenfrei zurückzugeben. </w:t>
      </w:r>
    </w:p>
    <w:p w14:paraId="0F8F69A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3.6</w:t>
      </w:r>
      <w:r w:rsidRPr="00B5732F">
        <w:rPr>
          <w:rFonts w:ascii="Tahoma" w:hAnsi="Tahoma" w:cs="Tahoma"/>
          <w:color w:val="auto"/>
          <w:sz w:val="22"/>
          <w:szCs w:val="20"/>
        </w:rPr>
        <w:tab/>
        <w:t xml:space="preserve">Betriebs-, Bedienungs-, Gebrauchsanweisungen und dgl. sind auch ohne besondere Vereinbarung der zu erbringenden Leistung beizufügen. </w:t>
      </w:r>
    </w:p>
    <w:p w14:paraId="0BD44D30"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3.7</w:t>
      </w:r>
      <w:r w:rsidRPr="00B5732F">
        <w:rPr>
          <w:rFonts w:ascii="Tahoma" w:hAnsi="Tahoma" w:cs="Tahoma"/>
          <w:color w:val="auto"/>
          <w:sz w:val="22"/>
          <w:szCs w:val="20"/>
        </w:rPr>
        <w:tab/>
        <w:t xml:space="preserve">Die vereinbarte Ausführungsfrist ist verbindlich. </w:t>
      </w:r>
    </w:p>
    <w:p w14:paraId="6AA1DC0A" w14:textId="77777777" w:rsidR="00335F43" w:rsidRPr="00B5732F" w:rsidRDefault="009A5BB4" w:rsidP="00335F43">
      <w:pPr>
        <w:pStyle w:val="Default"/>
        <w:ind w:left="720" w:hanging="12"/>
        <w:jc w:val="both"/>
        <w:rPr>
          <w:rFonts w:ascii="Tahoma" w:hAnsi="Tahoma" w:cs="Tahoma"/>
          <w:color w:val="auto"/>
          <w:sz w:val="22"/>
          <w:szCs w:val="20"/>
        </w:rPr>
      </w:pPr>
      <w:r w:rsidRPr="00B5732F">
        <w:rPr>
          <w:rFonts w:ascii="Tahoma" w:hAnsi="Tahoma" w:cs="Tahoma"/>
          <w:color w:val="auto"/>
          <w:sz w:val="22"/>
          <w:szCs w:val="20"/>
        </w:rPr>
        <w:t>Schwierigkeiten, die der fristgerechten Fertigstellung der Leistung oder Einhaltung der Lieferfrist entgegenstehen, hat der Auftragnehmer unter Angabe der Gründe und der zur Behebung der Schwierigkeiten getroffenen Maßnahmen dem Auftraggeber ohne Ausnahme unverzüglich schriftlich anzuzeigen. Dies gilt auch dann, wenn der Auftraggeber ni</w:t>
      </w:r>
      <w:r w:rsidR="00335F43" w:rsidRPr="00B5732F">
        <w:rPr>
          <w:rFonts w:ascii="Tahoma" w:hAnsi="Tahoma" w:cs="Tahoma"/>
          <w:color w:val="auto"/>
          <w:sz w:val="22"/>
          <w:szCs w:val="20"/>
        </w:rPr>
        <w:t>cht Empfänger der Leistung ist.</w:t>
      </w:r>
    </w:p>
    <w:p w14:paraId="5E834EE9" w14:textId="77777777" w:rsidR="00335F43" w:rsidRPr="00B5732F" w:rsidRDefault="00335F43" w:rsidP="00335F43">
      <w:pPr>
        <w:pStyle w:val="Default"/>
        <w:ind w:left="708" w:hanging="705"/>
        <w:jc w:val="both"/>
        <w:rPr>
          <w:rFonts w:ascii="Tahoma" w:hAnsi="Tahoma" w:cs="Tahoma"/>
          <w:color w:val="auto"/>
          <w:sz w:val="22"/>
          <w:szCs w:val="20"/>
        </w:rPr>
      </w:pPr>
      <w:r w:rsidRPr="00B5732F">
        <w:rPr>
          <w:rFonts w:ascii="Tahoma" w:hAnsi="Tahoma" w:cs="Tahoma"/>
          <w:color w:val="auto"/>
          <w:sz w:val="22"/>
          <w:szCs w:val="20"/>
        </w:rPr>
        <w:t>3.8</w:t>
      </w:r>
      <w:r w:rsidRPr="00B5732F">
        <w:rPr>
          <w:rFonts w:ascii="Tahoma" w:hAnsi="Tahoma" w:cs="Tahoma"/>
          <w:color w:val="auto"/>
          <w:sz w:val="22"/>
          <w:szCs w:val="20"/>
        </w:rPr>
        <w:tab/>
        <w:t>Überschreitet der Auftragnehmer die Lieferfrist, wird eine Vertragsstrafe in Höhe von 0,15 % der Bruttoangebotssumme pro Kalendertag fällig, es sei denn, der Auftragnehmer hat die Überschreitung der Lieferfrist nicht zu vertreten. Die maximale Höhe der Vertragsstrafe ist auf 5,0 % der Bruttoauftragssumme begrenzt.</w:t>
      </w:r>
    </w:p>
    <w:p w14:paraId="6E773455"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3.</w:t>
      </w:r>
      <w:r w:rsidR="00335F43" w:rsidRPr="00B5732F">
        <w:rPr>
          <w:rFonts w:ascii="Tahoma" w:hAnsi="Tahoma" w:cs="Tahoma"/>
          <w:color w:val="auto"/>
          <w:sz w:val="22"/>
          <w:szCs w:val="20"/>
        </w:rPr>
        <w:t>9</w:t>
      </w:r>
      <w:r w:rsidRPr="00B5732F">
        <w:rPr>
          <w:rFonts w:ascii="Tahoma" w:hAnsi="Tahoma" w:cs="Tahoma"/>
          <w:color w:val="auto"/>
          <w:sz w:val="22"/>
          <w:szCs w:val="20"/>
        </w:rPr>
        <w:tab/>
        <w:t xml:space="preserve">Der Auftragnehmer soll die Leistung im eigenen Betrieb durchführen. </w:t>
      </w:r>
    </w:p>
    <w:p w14:paraId="6E1F8C19" w14:textId="77777777" w:rsidR="009A5BB4" w:rsidRPr="00B5732F" w:rsidRDefault="009A5BB4" w:rsidP="009A5BB4">
      <w:pPr>
        <w:ind w:left="708"/>
        <w:jc w:val="both"/>
        <w:rPr>
          <w:rFonts w:ascii="Tahoma" w:hAnsi="Tahoma" w:cs="Tahoma"/>
          <w:sz w:val="22"/>
        </w:rPr>
      </w:pPr>
      <w:r w:rsidRPr="00B5732F">
        <w:rPr>
          <w:rFonts w:ascii="Tahoma" w:hAnsi="Tahoma" w:cs="Tahoma"/>
          <w:sz w:val="22"/>
        </w:rPr>
        <w:lastRenderedPageBreak/>
        <w:t>Die Übertragung an andere ist nur mit Zustimmung des Auftraggebers zulässig; der Zustimmung bedarf es nicht für unwesentliche oder solche Teilleistungen, auf die der Betrieb des Auftragnehmers überhaupt nicht oder zurzeit nicht eingerichtet ist.</w:t>
      </w:r>
    </w:p>
    <w:p w14:paraId="4B4E9896"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4</w:t>
      </w:r>
      <w:r w:rsidRPr="00B5732F">
        <w:rPr>
          <w:rFonts w:ascii="Tahoma" w:hAnsi="Tahoma" w:cs="Tahoma"/>
          <w:b/>
          <w:color w:val="auto"/>
          <w:sz w:val="22"/>
          <w:szCs w:val="20"/>
        </w:rPr>
        <w:tab/>
        <w:t xml:space="preserve">Anlieferung und Versand </w:t>
      </w:r>
    </w:p>
    <w:p w14:paraId="214095ED"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4.1</w:t>
      </w:r>
      <w:r w:rsidRPr="00B5732F">
        <w:rPr>
          <w:rFonts w:ascii="Tahoma" w:hAnsi="Tahoma" w:cs="Tahoma"/>
          <w:color w:val="auto"/>
          <w:sz w:val="22"/>
          <w:szCs w:val="20"/>
        </w:rPr>
        <w:tab/>
        <w:t xml:space="preserve">Der Auftragnehmer hat die Liefergegenstände nach den Angaben im Auftragsschreiben zu versenden. </w:t>
      </w:r>
    </w:p>
    <w:p w14:paraId="45C459F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4.2</w:t>
      </w:r>
      <w:r w:rsidRPr="00B5732F">
        <w:rPr>
          <w:rFonts w:ascii="Tahoma" w:hAnsi="Tahoma" w:cs="Tahoma"/>
          <w:color w:val="auto"/>
          <w:sz w:val="22"/>
          <w:szCs w:val="20"/>
        </w:rPr>
        <w:tab/>
        <w:t xml:space="preserve">Die Liefergegenstände sind auf Gefahr des Auftragnehmers frei Verwendungsstelle zu liefern. </w:t>
      </w:r>
    </w:p>
    <w:p w14:paraId="18BD6E9F"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4.3</w:t>
      </w:r>
      <w:r w:rsidRPr="00B5732F">
        <w:rPr>
          <w:rFonts w:ascii="Tahoma" w:hAnsi="Tahoma" w:cs="Tahoma"/>
          <w:color w:val="auto"/>
          <w:sz w:val="22"/>
          <w:szCs w:val="20"/>
        </w:rPr>
        <w:tab/>
        <w:t xml:space="preserve">Verpackungsstoffe gehen, wenn nichts anderes vereinbart ist, ohne Anspruch auf besondere Vergütung in das Eigentum des Auftraggebers über. Nach der Verpackungsverordnung müssen die Hersteller und Vertreiber von Verpackungen Transport-, Um- und Verkaufsverpackungen zurücknehmen. Die Kosten einer etwaigen Rücknahme trägt der Auftragnehmer. </w:t>
      </w:r>
    </w:p>
    <w:p w14:paraId="36497B37"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4.4</w:t>
      </w:r>
      <w:r w:rsidRPr="00B5732F">
        <w:rPr>
          <w:rFonts w:ascii="Tahoma" w:hAnsi="Tahoma" w:cs="Tahoma"/>
          <w:color w:val="auto"/>
          <w:sz w:val="22"/>
          <w:szCs w:val="20"/>
        </w:rPr>
        <w:tab/>
        <w:t xml:space="preserve">Kosten einer etwaigen Versicherung sowie zusätzliche Gebühren für Einschreib- und Wertsendungen sind, wenn nichts anderes vereinbart ist, durch den Preis für die Leistung abgegolten. </w:t>
      </w:r>
    </w:p>
    <w:p w14:paraId="3C08C253" w14:textId="77777777" w:rsidR="009A5BB4" w:rsidRPr="00B5732F" w:rsidRDefault="009A5BB4" w:rsidP="009A5BB4">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4.5</w:t>
      </w:r>
      <w:r w:rsidRPr="00B5732F">
        <w:rPr>
          <w:rFonts w:ascii="Tahoma" w:hAnsi="Tahoma" w:cs="Tahoma"/>
          <w:color w:val="auto"/>
          <w:sz w:val="22"/>
          <w:szCs w:val="20"/>
        </w:rPr>
        <w:tab/>
        <w:t xml:space="preserve">Zusätzliche Gebühren für beschleunigte Beförderung werden nur erstattet, wenn eine solche Beförderung vereinbart worden ist. </w:t>
      </w:r>
    </w:p>
    <w:p w14:paraId="3713BFB9" w14:textId="77777777" w:rsidR="009A5BB4" w:rsidRPr="00B5732F" w:rsidRDefault="009A5BB4" w:rsidP="009A5BB4">
      <w:pPr>
        <w:ind w:left="705" w:hanging="705"/>
        <w:jc w:val="both"/>
        <w:rPr>
          <w:rFonts w:ascii="Tahoma" w:hAnsi="Tahoma" w:cs="Tahoma"/>
          <w:sz w:val="22"/>
        </w:rPr>
      </w:pPr>
      <w:r w:rsidRPr="00B5732F">
        <w:rPr>
          <w:rFonts w:ascii="Tahoma" w:hAnsi="Tahoma" w:cs="Tahoma"/>
          <w:sz w:val="22"/>
        </w:rPr>
        <w:t>4.6</w:t>
      </w:r>
      <w:r w:rsidRPr="00B5732F">
        <w:rPr>
          <w:rFonts w:ascii="Tahoma" w:hAnsi="Tahoma" w:cs="Tahoma"/>
          <w:sz w:val="22"/>
        </w:rPr>
        <w:tab/>
        <w:t>Die Kosten für die Hin- und Rückbeförderung von Werkzeug und Geräten, die für einen Aufbau bei der Empfangsstelle gebraucht werden, sind, wenn nichts anderes vereinbart ist, durch den Preis für die Leistung abgegolten.</w:t>
      </w:r>
    </w:p>
    <w:p w14:paraId="0BAEE052" w14:textId="77777777" w:rsidR="009A5BB4" w:rsidRPr="00B5732F" w:rsidRDefault="009A5BB4" w:rsidP="009A5BB4">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5</w:t>
      </w:r>
      <w:r w:rsidRPr="00B5732F">
        <w:rPr>
          <w:rFonts w:ascii="Tahoma" w:hAnsi="Tahoma" w:cs="Tahoma"/>
          <w:b/>
          <w:color w:val="auto"/>
          <w:sz w:val="22"/>
          <w:szCs w:val="20"/>
        </w:rPr>
        <w:tab/>
        <w:t xml:space="preserve">Lösung des Vertrags durch den Auftraggeber </w:t>
      </w:r>
    </w:p>
    <w:p w14:paraId="4EE06189" w14:textId="77777777" w:rsidR="009A5BB4" w:rsidRPr="00B5732F" w:rsidRDefault="009A5BB4" w:rsidP="009A5BB4">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Der Auftraggeber kann auch dann vom Vertrag zurücktreten oder den Vertrag mit sofortiger Wirkung kündigen, wenn </w:t>
      </w:r>
    </w:p>
    <w:p w14:paraId="110AA402" w14:textId="77777777" w:rsidR="009A5BB4" w:rsidRPr="00B5732F" w:rsidRDefault="009A5BB4" w:rsidP="00DF6CBA">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Forderungen des Auftragnehmers gegen den Auftraggeber gepfändet werden, es sei denn, dass der Auftragnehmer unverzüglich ausreichende Sicherheit anbietet.</w:t>
      </w:r>
    </w:p>
    <w:p w14:paraId="60428F08" w14:textId="77777777" w:rsidR="009A5BB4" w:rsidRPr="00B5732F" w:rsidRDefault="009A5BB4" w:rsidP="009A5BB4">
      <w:pPr>
        <w:pStyle w:val="Default"/>
        <w:numPr>
          <w:ilvl w:val="0"/>
          <w:numId w:val="45"/>
        </w:numPr>
        <w:ind w:hanging="720"/>
        <w:jc w:val="both"/>
        <w:rPr>
          <w:rFonts w:ascii="Tahoma" w:hAnsi="Tahoma" w:cs="Tahoma"/>
          <w:color w:val="auto"/>
          <w:sz w:val="22"/>
          <w:szCs w:val="20"/>
        </w:rPr>
      </w:pPr>
      <w:r w:rsidRPr="00B5732F">
        <w:rPr>
          <w:rFonts w:ascii="Tahoma" w:hAnsi="Tahoma" w:cs="Tahoma"/>
          <w:color w:val="auto"/>
          <w:sz w:val="22"/>
          <w:szCs w:val="20"/>
        </w:rPr>
        <w:t xml:space="preserve">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Personen gleich, die auf Seiten des Auftragnehmers mit der Vorbereitung, dem Abschluss oder der Durchführung des Vertrages befasst sind. Dabei ist es gleichgültig, ob die Vorteile den genannten Personen des Auftraggebers unmittelbar oder in ihrem Interesse ihren Angehörigen oder anderen ihnen nahestehenden Personen oder im Interesse des einen oder anderen einem Dritten angeboten, versprochen oder gewährt werden. </w:t>
      </w:r>
    </w:p>
    <w:p w14:paraId="7476097C" w14:textId="77777777" w:rsidR="009A5BB4" w:rsidRPr="00B5732F" w:rsidRDefault="009A5BB4" w:rsidP="009A5BB4">
      <w:pPr>
        <w:ind w:left="708"/>
        <w:jc w:val="both"/>
        <w:rPr>
          <w:rFonts w:ascii="Tahoma" w:hAnsi="Tahoma" w:cs="Tahoma"/>
          <w:sz w:val="22"/>
        </w:rPr>
      </w:pPr>
      <w:r w:rsidRPr="00B5732F">
        <w:rPr>
          <w:rFonts w:ascii="Tahoma" w:hAnsi="Tahoma" w:cs="Tahoma"/>
          <w:sz w:val="22"/>
        </w:rPr>
        <w:t>Vor der Ausübung der Rechte aus Buchstaben b) ist dem Auftragnehmer unverzüglich zum Sachverhalt Stellung zu nehmen.</w:t>
      </w:r>
    </w:p>
    <w:p w14:paraId="6F56C33E" w14:textId="77777777" w:rsidR="00BA1AB2" w:rsidRPr="00B5732F" w:rsidRDefault="00BA1AB2" w:rsidP="00BA1AB2">
      <w:pPr>
        <w:jc w:val="both"/>
        <w:rPr>
          <w:rFonts w:ascii="Tahoma" w:hAnsi="Tahoma" w:cs="Tahoma"/>
          <w:sz w:val="22"/>
        </w:rPr>
      </w:pPr>
    </w:p>
    <w:p w14:paraId="6E8D229F" w14:textId="77777777" w:rsidR="00BA1AB2" w:rsidRPr="00B5732F" w:rsidRDefault="00BA1AB2" w:rsidP="00BA1AB2">
      <w:pPr>
        <w:jc w:val="both"/>
        <w:rPr>
          <w:rFonts w:ascii="Tahoma" w:hAnsi="Tahoma" w:cs="Tahoma"/>
          <w:sz w:val="22"/>
        </w:rPr>
      </w:pPr>
      <w:r w:rsidRPr="00B5732F">
        <w:rPr>
          <w:rFonts w:ascii="Tahoma" w:hAnsi="Tahoma" w:cs="Tahoma"/>
          <w:b/>
          <w:bCs/>
          <w:sz w:val="22"/>
        </w:rPr>
        <w:t>6</w:t>
      </w:r>
      <w:r w:rsidRPr="00B5732F">
        <w:rPr>
          <w:rFonts w:ascii="Tahoma" w:hAnsi="Tahoma" w:cs="Tahoma"/>
          <w:b/>
          <w:bCs/>
          <w:sz w:val="22"/>
        </w:rPr>
        <w:tab/>
        <w:t xml:space="preserve">Güteprüfung, Gefahrübergang, Abnahme und Ablieferungsort </w:t>
      </w:r>
    </w:p>
    <w:p w14:paraId="37762CC4" w14:textId="77777777" w:rsidR="00BA1AB2" w:rsidRPr="00B5732F" w:rsidRDefault="00BA1AB2" w:rsidP="00BA1AB2">
      <w:pPr>
        <w:jc w:val="both"/>
        <w:rPr>
          <w:rFonts w:ascii="Tahoma" w:hAnsi="Tahoma" w:cs="Tahoma"/>
          <w:sz w:val="22"/>
        </w:rPr>
      </w:pPr>
      <w:r w:rsidRPr="00B5732F">
        <w:rPr>
          <w:rFonts w:ascii="Tahoma" w:hAnsi="Tahoma" w:cs="Tahoma"/>
          <w:sz w:val="22"/>
        </w:rPr>
        <w:t>6.1</w:t>
      </w:r>
      <w:r w:rsidRPr="00B5732F">
        <w:rPr>
          <w:rFonts w:ascii="Tahoma" w:hAnsi="Tahoma" w:cs="Tahoma"/>
          <w:sz w:val="22"/>
        </w:rPr>
        <w:tab/>
        <w:t xml:space="preserve">Der Auftraggeber kann die Vornahme einer Güteprüfung verlangen. </w:t>
      </w:r>
    </w:p>
    <w:p w14:paraId="4BA0308C" w14:textId="77777777" w:rsidR="00BA1AB2" w:rsidRPr="00B5732F" w:rsidRDefault="00BA1AB2" w:rsidP="00BA1AB2">
      <w:pPr>
        <w:ind w:firstLine="708"/>
        <w:jc w:val="both"/>
        <w:rPr>
          <w:rFonts w:ascii="Tahoma" w:hAnsi="Tahoma" w:cs="Tahoma"/>
          <w:sz w:val="22"/>
        </w:rPr>
      </w:pPr>
      <w:r w:rsidRPr="00B5732F">
        <w:rPr>
          <w:rFonts w:ascii="Tahoma" w:hAnsi="Tahoma" w:cs="Tahoma"/>
          <w:sz w:val="22"/>
        </w:rPr>
        <w:t xml:space="preserve">Der Auftragnehmer trägt die Kosten für die nach Art und Umfang notwendige Güteprüfung. </w:t>
      </w:r>
    </w:p>
    <w:p w14:paraId="5B73406D"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6.2</w:t>
      </w:r>
      <w:r w:rsidRPr="00B5732F">
        <w:rPr>
          <w:rFonts w:ascii="Tahoma" w:hAnsi="Tahoma" w:cs="Tahoma"/>
          <w:sz w:val="22"/>
        </w:rPr>
        <w:tab/>
        <w:t xml:space="preserve">Bei der Güteprüfung als nicht bedingungsgemäß zurückgewiesene Gegenstände hat der Auftragnehmer unentgeltlich und, falls die Güteprüfung nicht in der Werkstatt, Fabrik usw. des Auftragnehmers stattgefunden hat, auch frei Anlieferungsort durch bedingungsgemäße zu ersetzen. Erforderliche Nacharbeiten an einzelnen Leistungen, welche den Bedingungen nicht voll entsprechen, hat der Auftragnehmer innerhalb einer angemessenen Frist auszuführen. Geschieht dies nicht, so kann der Auftraggeber die Nacharbeiten auf Kosten des Auftragnehmers vornehmen oder vornehmen lassen. </w:t>
      </w:r>
    </w:p>
    <w:p w14:paraId="6F7B8011"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lastRenderedPageBreak/>
        <w:t>6.3</w:t>
      </w:r>
      <w:r w:rsidRPr="00B5732F">
        <w:rPr>
          <w:rFonts w:ascii="Tahoma" w:hAnsi="Tahoma" w:cs="Tahoma"/>
          <w:sz w:val="22"/>
        </w:rPr>
        <w:tab/>
        <w:t xml:space="preserve">Leistungs- und Erfüllungsort ist - wenn im Auftragsschreiben nichts anderes angegeben ist - der Sitz der empfangenden Dienststelle (Empfangsstelle). Diese ist nur montags bis donnerstags in der Zeit von 7.00 bis 16.00 Uhr und freitags von 7.00 bis 12.00 Uhr und ggf. nach besonderer Vereinbarung zur Annahme der Lieferung bzw. zur Abnahme der Leistung verpflichtet. </w:t>
      </w:r>
    </w:p>
    <w:p w14:paraId="6FED10A5" w14:textId="77777777" w:rsidR="00BA1AB2" w:rsidRPr="00B5732F" w:rsidRDefault="00BA1AB2" w:rsidP="00BA1AB2">
      <w:pPr>
        <w:jc w:val="both"/>
        <w:rPr>
          <w:rFonts w:ascii="Tahoma" w:hAnsi="Tahoma" w:cs="Tahoma"/>
          <w:sz w:val="22"/>
        </w:rPr>
      </w:pPr>
      <w:r w:rsidRPr="00B5732F">
        <w:rPr>
          <w:rFonts w:ascii="Tahoma" w:hAnsi="Tahoma" w:cs="Tahoma"/>
          <w:sz w:val="22"/>
        </w:rPr>
        <w:t>6.4</w:t>
      </w:r>
      <w:r w:rsidRPr="00B5732F">
        <w:rPr>
          <w:rFonts w:ascii="Tahoma" w:hAnsi="Tahoma" w:cs="Tahoma"/>
          <w:sz w:val="22"/>
        </w:rPr>
        <w:tab/>
        <w:t xml:space="preserve">Lieferungen sind - soweit nichts anderes vereinbart ist - frei Verwendungsstelle anzuliefern. </w:t>
      </w:r>
    </w:p>
    <w:p w14:paraId="74A48F89"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6.5</w:t>
      </w:r>
      <w:r w:rsidRPr="00B5732F">
        <w:rPr>
          <w:rFonts w:ascii="Tahoma" w:hAnsi="Tahoma" w:cs="Tahoma"/>
          <w:sz w:val="22"/>
        </w:rPr>
        <w:tab/>
        <w:t xml:space="preserve">Die Gefahr des zufälligen Untergangs und einer zufälligen Verschlechterung geht erst auf den Auftraggeber über, wenn die Empfangsstelle die Leistung des Auftragnehmers abgenommen oder, wenn eine Abnahme weder gesetzlich vorgesehen noch vertraglich vereinbart ist, die Lieferung des Auftragnehmers angenommen hat. </w:t>
      </w:r>
    </w:p>
    <w:p w14:paraId="682375E0"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6.6</w:t>
      </w:r>
      <w:r w:rsidRPr="00B5732F">
        <w:rPr>
          <w:rFonts w:ascii="Tahoma" w:hAnsi="Tahoma" w:cs="Tahoma"/>
          <w:sz w:val="22"/>
        </w:rPr>
        <w:tab/>
        <w:t>Das Eigentum geht gleichzeitig mit der Gefahr auf den Auftraggeber über, es sei denn, dass Leistungen bereits vor dem nach Nr. 6.5 für den Gefahrübergang maßgebenden Zeitpunkt dem Auftraggeber übereignet worden sind.</w:t>
      </w:r>
    </w:p>
    <w:p w14:paraId="336DFD00"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7</w:t>
      </w:r>
      <w:r w:rsidRPr="00B5732F">
        <w:rPr>
          <w:rFonts w:ascii="Tahoma" w:hAnsi="Tahoma" w:cs="Tahoma"/>
          <w:b/>
          <w:color w:val="auto"/>
          <w:sz w:val="22"/>
          <w:szCs w:val="20"/>
        </w:rPr>
        <w:tab/>
        <w:t xml:space="preserve">Mängelansprüche und Verjährung </w:t>
      </w:r>
    </w:p>
    <w:p w14:paraId="1D8FAEB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7.1</w:t>
      </w:r>
      <w:r w:rsidRPr="00B5732F">
        <w:rPr>
          <w:rFonts w:ascii="Tahoma" w:hAnsi="Tahoma" w:cs="Tahoma"/>
          <w:color w:val="auto"/>
          <w:sz w:val="22"/>
          <w:szCs w:val="20"/>
        </w:rPr>
        <w:tab/>
        <w:t xml:space="preserve">Die Beschaffenheit vorgelegter Proben und Muster sowie die unter 3.2 genannten Eigenschaften gelten als vereinbarte Beschaffenheit. </w:t>
      </w:r>
    </w:p>
    <w:p w14:paraId="2C2D469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7.2</w:t>
      </w:r>
      <w:r w:rsidRPr="00B5732F">
        <w:rPr>
          <w:rFonts w:ascii="Tahoma" w:hAnsi="Tahoma" w:cs="Tahoma"/>
          <w:color w:val="auto"/>
          <w:sz w:val="22"/>
          <w:szCs w:val="20"/>
        </w:rPr>
        <w:tab/>
        <w:t xml:space="preserve">Die Verjährungsfrist für Mängelansprüche richtet sich nach den entsprechenden Angaben im Auftragsschreiben oder in der Leistungsbeschreibung, mangels solcher Angaben nach den gesetzlichen Bestimmungen. Sie beginnt mit der unbeanstandeten Abnahme der Leistung oder, wenn eine Abnahme weder gesetzlich vorgesehen noch vertraglich vereinbart ist, mit der unbeanstandeten Annahme der Lieferung. </w:t>
      </w:r>
    </w:p>
    <w:p w14:paraId="5FF8FE1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7.3</w:t>
      </w:r>
      <w:r w:rsidRPr="00B5732F">
        <w:rPr>
          <w:rFonts w:ascii="Tahoma" w:hAnsi="Tahoma" w:cs="Tahoma"/>
          <w:color w:val="auto"/>
          <w:sz w:val="22"/>
          <w:szCs w:val="20"/>
        </w:rPr>
        <w:tab/>
        <w:t xml:space="preserve">Durch die rechtzeitige Mängelrüge wird die Verjährung der Mängelansprüche so lange gehemmt, bis der Auftragnehmer dem Auftraggeber schriftlich das Ergebnis seiner Prüfung des angezeigten Mangels mitgeteilt oder die Erfüllung der Mängelansprüche endgültig verweigert hat. Die Verjährung der Mängelansprüche wird unterbrochen, wenn der Auftragnehmer diesen Anspruch durch sein Verhalten anerkennt. </w:t>
      </w:r>
    </w:p>
    <w:p w14:paraId="6E38BB4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7.4</w:t>
      </w:r>
      <w:r w:rsidRPr="00B5732F">
        <w:rPr>
          <w:rFonts w:ascii="Tahoma" w:hAnsi="Tahoma" w:cs="Tahoma"/>
          <w:color w:val="auto"/>
          <w:sz w:val="22"/>
          <w:szCs w:val="20"/>
        </w:rPr>
        <w:tab/>
        <w:t xml:space="preserve">Für die gemäß den unter Nr. 3.2 genannten Bestimmungen vorausgesetzte Beschaffenheit übernimmt der Auftragnehmer die Garantie - unabhängig von einer im Übrigen geltenden Verjährungsfrist für Mängelansprüche - für die Dauer der betriebsüblichen Nutzung, längstens jedoch für 5 Jahre. </w:t>
      </w:r>
    </w:p>
    <w:p w14:paraId="117492F8" w14:textId="77777777" w:rsidR="00BA1AB2" w:rsidRPr="00B5732F" w:rsidRDefault="00BA1AB2" w:rsidP="00BA1AB2">
      <w:pPr>
        <w:ind w:left="705" w:hanging="705"/>
        <w:jc w:val="both"/>
        <w:rPr>
          <w:rFonts w:ascii="Tahoma" w:hAnsi="Tahoma" w:cs="Tahoma"/>
          <w:sz w:val="22"/>
        </w:rPr>
      </w:pPr>
      <w:r w:rsidRPr="00B5732F">
        <w:rPr>
          <w:rFonts w:ascii="Tahoma" w:hAnsi="Tahoma" w:cs="Tahoma"/>
          <w:sz w:val="22"/>
        </w:rPr>
        <w:t>7.5</w:t>
      </w:r>
      <w:r w:rsidRPr="00B5732F">
        <w:rPr>
          <w:rFonts w:ascii="Tahoma" w:hAnsi="Tahoma" w:cs="Tahoma"/>
          <w:sz w:val="22"/>
        </w:rPr>
        <w:tab/>
        <w:t>Zu den vom Auftragnehmer zu tragenden Kosten der Beseitigung von Mängeln durch den Auftraggeber gehören alle erforderlichen Aufwendungen insbesondere Transport-, Wege-, Arbeits- und Materialkosten.</w:t>
      </w:r>
    </w:p>
    <w:p w14:paraId="4036EC5D"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8</w:t>
      </w:r>
      <w:r w:rsidRPr="00B5732F">
        <w:rPr>
          <w:rFonts w:ascii="Tahoma" w:hAnsi="Tahoma" w:cs="Tahoma"/>
          <w:b/>
          <w:color w:val="auto"/>
          <w:sz w:val="22"/>
          <w:szCs w:val="20"/>
        </w:rPr>
        <w:tab/>
        <w:t xml:space="preserve">Rechnung </w:t>
      </w:r>
    </w:p>
    <w:p w14:paraId="16169570" w14:textId="77777777" w:rsidR="0071344E"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8.1</w:t>
      </w:r>
      <w:r w:rsidRPr="00B5732F">
        <w:rPr>
          <w:rFonts w:ascii="Tahoma" w:hAnsi="Tahoma" w:cs="Tahoma"/>
          <w:color w:val="auto"/>
          <w:sz w:val="22"/>
          <w:szCs w:val="20"/>
        </w:rPr>
        <w:tab/>
        <w:t xml:space="preserve">Die Rechnung </w:t>
      </w:r>
      <w:proofErr w:type="gramStart"/>
      <w:r w:rsidRPr="00B5732F">
        <w:rPr>
          <w:rFonts w:ascii="Tahoma" w:hAnsi="Tahoma" w:cs="Tahoma"/>
          <w:color w:val="auto"/>
          <w:sz w:val="22"/>
          <w:szCs w:val="20"/>
        </w:rPr>
        <w:t>ist</w:t>
      </w:r>
      <w:proofErr w:type="gramEnd"/>
      <w:r w:rsidRPr="00B5732F">
        <w:rPr>
          <w:rFonts w:ascii="Tahoma" w:hAnsi="Tahoma" w:cs="Tahoma"/>
          <w:color w:val="auto"/>
          <w:sz w:val="22"/>
          <w:szCs w:val="20"/>
        </w:rPr>
        <w:t xml:space="preserve"> auf die im Auftrag bezeichnete(n) Dienststelle(n) auszustellen.</w:t>
      </w:r>
    </w:p>
    <w:p w14:paraId="7B6FA181"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8.2 </w:t>
      </w:r>
      <w:r w:rsidR="0071344E" w:rsidRPr="00B5732F">
        <w:rPr>
          <w:rFonts w:ascii="Tahoma" w:hAnsi="Tahoma" w:cs="Tahoma"/>
          <w:color w:val="auto"/>
          <w:sz w:val="22"/>
          <w:szCs w:val="20"/>
        </w:rPr>
        <w:tab/>
      </w:r>
      <w:r w:rsidRPr="00B5732F">
        <w:rPr>
          <w:rFonts w:ascii="Tahoma" w:hAnsi="Tahoma" w:cs="Tahoma"/>
          <w:color w:val="auto"/>
          <w:sz w:val="22"/>
          <w:szCs w:val="20"/>
        </w:rPr>
        <w:t xml:space="preserve">Die Rechnung ist, wenn nichts anderes vereinbart ist, in zweifacher Ausfertigung einzureichen. Die zweiten und ggf. weiteren Ausfertigungen sind deutlich als Doppel zu kennzeichnen. </w:t>
      </w:r>
    </w:p>
    <w:p w14:paraId="0493DE6F"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8.3</w:t>
      </w:r>
      <w:r w:rsidRPr="00B5732F">
        <w:rPr>
          <w:rFonts w:ascii="Tahoma" w:hAnsi="Tahoma" w:cs="Tahoma"/>
          <w:color w:val="auto"/>
          <w:sz w:val="22"/>
          <w:szCs w:val="20"/>
        </w:rPr>
        <w:tab/>
        <w:t xml:space="preserve">In der Rechnung ist die Leistung nach dem Wortlaut und in der Reihenfolge der Angaben des Auftragsschreibens in Einzelansätzen nach Einheit und Menge aufzuführen. Zusammenfassende Angaben wie "hergestellt", "ausgebessert", "gangbar gemacht" usw. sind ohne nähere Bezeichnung der Leistung nicht zulässig. Abkürzungen, die sich auf ein Leistungsverzeichnis des Auftraggebers beziehen, sind zulässig, wenn die Ausführung nicht von der Beschreibung der Leistung abweicht. </w:t>
      </w:r>
    </w:p>
    <w:p w14:paraId="37C8F282"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t xml:space="preserve">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 </w:t>
      </w:r>
    </w:p>
    <w:p w14:paraId="330C492F" w14:textId="77777777" w:rsidR="00BA1AB2" w:rsidRPr="00B5732F" w:rsidRDefault="00BA1AB2" w:rsidP="00BA1AB2">
      <w:pPr>
        <w:pStyle w:val="Default"/>
        <w:ind w:left="720"/>
        <w:jc w:val="both"/>
        <w:rPr>
          <w:rFonts w:ascii="Tahoma" w:hAnsi="Tahoma" w:cs="Tahoma"/>
          <w:color w:val="auto"/>
          <w:sz w:val="22"/>
          <w:szCs w:val="20"/>
        </w:rPr>
      </w:pPr>
      <w:r w:rsidRPr="00B5732F">
        <w:rPr>
          <w:rFonts w:ascii="Tahoma" w:hAnsi="Tahoma" w:cs="Tahoma"/>
          <w:color w:val="auto"/>
          <w:sz w:val="22"/>
          <w:szCs w:val="20"/>
        </w:rPr>
        <w:lastRenderedPageBreak/>
        <w:t xml:space="preserve">Auftragnehmer aus anderen EU-Mitgliedstaaten haben bei der Aufstellung der Rechnung die besonderen umsatzsteuerrechtlichen Regelungen für den innergemeinschaftlichen Erwerb zu beachten. </w:t>
      </w:r>
    </w:p>
    <w:p w14:paraId="79604F6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8.4</w:t>
      </w:r>
      <w:r w:rsidRPr="00B5732F">
        <w:rPr>
          <w:rFonts w:ascii="Tahoma" w:hAnsi="Tahoma" w:cs="Tahoma"/>
          <w:color w:val="auto"/>
          <w:sz w:val="22"/>
          <w:szCs w:val="20"/>
        </w:rPr>
        <w:tab/>
        <w:t xml:space="preserve">Rechnungen sind ihrem Zweck nach als Abschlags-, Teil- oder Schlussrechnung zu bezeichnen; die Abschlags- und Teilrechnungen sind laufend zu nummerieren. </w:t>
      </w:r>
    </w:p>
    <w:p w14:paraId="7ED2757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8.5 </w:t>
      </w:r>
      <w:r w:rsidRPr="00B5732F">
        <w:rPr>
          <w:rFonts w:ascii="Tahoma" w:hAnsi="Tahoma" w:cs="Tahoma"/>
          <w:color w:val="auto"/>
          <w:sz w:val="22"/>
          <w:szCs w:val="20"/>
        </w:rPr>
        <w:tab/>
        <w:t xml:space="preserve">Enthält ein Preis je Einheit Bruchteile der kleinsten Währungseinheit, so ist mit ihnen weiter zu rechnen. </w:t>
      </w:r>
    </w:p>
    <w:p w14:paraId="6AF10A4E"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 xml:space="preserve">8.6 </w:t>
      </w:r>
      <w:r w:rsidRPr="00B5732F">
        <w:rPr>
          <w:rFonts w:ascii="Tahoma" w:hAnsi="Tahoma" w:cs="Tahoma"/>
          <w:color w:val="auto"/>
          <w:sz w:val="22"/>
          <w:szCs w:val="20"/>
        </w:rPr>
        <w:tab/>
        <w:t>Sind Angaben in der Rechnung geändert worden, so müssen die ursprünglichen Angaben lesbar bleiben.</w:t>
      </w:r>
    </w:p>
    <w:p w14:paraId="3C25357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8.7</w:t>
      </w:r>
      <w:r w:rsidRPr="00B5732F">
        <w:rPr>
          <w:rFonts w:ascii="Tahoma" w:hAnsi="Tahoma" w:cs="Tahoma"/>
          <w:color w:val="auto"/>
          <w:sz w:val="22"/>
          <w:szCs w:val="20"/>
        </w:rPr>
        <w:tab/>
        <w:t xml:space="preserve">Lieferscheine müssen enthalten: </w:t>
      </w:r>
    </w:p>
    <w:p w14:paraId="7A80FC0E"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und Datum, </w:t>
      </w:r>
    </w:p>
    <w:p w14:paraId="41529F85"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Nummer, Datum und Geschäftszeichen des Auftragsschreibens, </w:t>
      </w:r>
    </w:p>
    <w:p w14:paraId="19BE83AA"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die lfd. Nummer einer etwaigen Teillieferung, </w:t>
      </w:r>
    </w:p>
    <w:p w14:paraId="3CCDDC23" w14:textId="77777777" w:rsidR="00BA1AB2" w:rsidRPr="00B5732F" w:rsidRDefault="00BA1AB2" w:rsidP="00BA1AB2">
      <w:pPr>
        <w:pStyle w:val="Default"/>
        <w:ind w:left="720" w:firstLine="696"/>
        <w:jc w:val="both"/>
        <w:rPr>
          <w:rFonts w:ascii="Tahoma" w:hAnsi="Tahoma" w:cs="Tahoma"/>
          <w:color w:val="auto"/>
          <w:sz w:val="22"/>
          <w:szCs w:val="20"/>
        </w:rPr>
      </w:pPr>
      <w:r w:rsidRPr="00B5732F">
        <w:rPr>
          <w:rFonts w:ascii="Tahoma" w:hAnsi="Tahoma" w:cs="Tahoma"/>
          <w:color w:val="auto"/>
          <w:sz w:val="22"/>
          <w:szCs w:val="20"/>
        </w:rPr>
        <w:t xml:space="preserve">Angaben über Art und Umfang der Lieferung. </w:t>
      </w:r>
    </w:p>
    <w:p w14:paraId="4082FA37"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8.8</w:t>
      </w:r>
      <w:r w:rsidRPr="00B5732F">
        <w:rPr>
          <w:rFonts w:ascii="Tahoma" w:hAnsi="Tahoma" w:cs="Tahoma"/>
          <w:color w:val="auto"/>
          <w:sz w:val="22"/>
          <w:szCs w:val="20"/>
        </w:rPr>
        <w:tab/>
        <w:t xml:space="preserve">Ein Anspruch auf Bezahlung der Rechnung besteht nur, wenn ihr prüfungsfähige Unterlagen über die Lieferung/Leistung an die Empfangsstelle beigefügt sind; dies geschieht in der Regel mit Hilfe von der Empfangsstelle anerkannter Stundenverrechnungsnachweise, quittierter Lieferscheine oder Leistungsnachweise. Die Stundenverrechnungsnachweise müssen alle Angaben enthalten, die zur Prüfung der Rechnung erforderlich sind. Zu den Angaben gehören das Datum, die Bezeichnung des Ortes, die Namen und die Qualifikation der Arbeitskräfte (z. B.: Meister, Geselle, Hilfskraft, Auszubildender), die geleisteten Arbeitsstunden je Arbeitskraft und die Art der Leistung. </w:t>
      </w:r>
    </w:p>
    <w:p w14:paraId="7BC5DF1A"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8.9</w:t>
      </w:r>
      <w:r w:rsidRPr="00B5732F">
        <w:rPr>
          <w:rFonts w:ascii="Tahoma" w:hAnsi="Tahoma" w:cs="Tahoma"/>
          <w:color w:val="auto"/>
          <w:sz w:val="22"/>
          <w:szCs w:val="20"/>
        </w:rPr>
        <w:tab/>
        <w:t xml:space="preserve">Zahlungsverzögerungen infolge unvollständig ausgestellter Rechnungen oder fehlender Unterlagen fallen dem Auftragnehmer zur Last. </w:t>
      </w:r>
    </w:p>
    <w:p w14:paraId="710CE174"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t>9</w:t>
      </w:r>
      <w:r w:rsidRPr="00B5732F">
        <w:rPr>
          <w:rFonts w:ascii="Tahoma" w:hAnsi="Tahoma" w:cs="Tahoma"/>
          <w:b/>
          <w:color w:val="auto"/>
          <w:sz w:val="22"/>
          <w:szCs w:val="20"/>
        </w:rPr>
        <w:tab/>
        <w:t xml:space="preserve">Bezahlung, Überzahlung, Abtretung </w:t>
      </w:r>
    </w:p>
    <w:p w14:paraId="163206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9.1</w:t>
      </w:r>
      <w:r w:rsidRPr="00B5732F">
        <w:rPr>
          <w:rFonts w:ascii="Tahoma" w:hAnsi="Tahoma" w:cs="Tahoma"/>
          <w:color w:val="auto"/>
          <w:sz w:val="22"/>
          <w:szCs w:val="20"/>
        </w:rPr>
        <w:tab/>
      </w:r>
      <w:proofErr w:type="gramStart"/>
      <w:r w:rsidRPr="00B5732F">
        <w:rPr>
          <w:rFonts w:ascii="Tahoma" w:hAnsi="Tahoma" w:cs="Tahoma"/>
          <w:color w:val="auto"/>
          <w:sz w:val="22"/>
          <w:szCs w:val="20"/>
        </w:rPr>
        <w:t>Grundsätzlich</w:t>
      </w:r>
      <w:proofErr w:type="gramEnd"/>
      <w:r w:rsidRPr="00B5732F">
        <w:rPr>
          <w:rFonts w:ascii="Tahoma" w:hAnsi="Tahoma" w:cs="Tahoma"/>
          <w:color w:val="auto"/>
          <w:sz w:val="22"/>
          <w:szCs w:val="20"/>
        </w:rPr>
        <w:t xml:space="preserve"> ist bargeldlos am Sitz des Auftragnehmers zu zahlen. </w:t>
      </w:r>
    </w:p>
    <w:p w14:paraId="182EEFA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9.2</w:t>
      </w:r>
      <w:r w:rsidRPr="00B5732F">
        <w:rPr>
          <w:rFonts w:ascii="Tahoma" w:hAnsi="Tahoma" w:cs="Tahoma"/>
          <w:color w:val="auto"/>
          <w:sz w:val="22"/>
          <w:szCs w:val="20"/>
        </w:rPr>
        <w:tab/>
        <w:t xml:space="preserve">Zahlungen werden grundsätzlich in Euro geleistet. </w:t>
      </w:r>
    </w:p>
    <w:p w14:paraId="5BACAD23"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9.3</w:t>
      </w:r>
      <w:r w:rsidRPr="00B5732F">
        <w:rPr>
          <w:rFonts w:ascii="Tahoma" w:hAnsi="Tahoma" w:cs="Tahoma"/>
          <w:color w:val="auto"/>
          <w:sz w:val="22"/>
          <w:szCs w:val="20"/>
        </w:rPr>
        <w:tab/>
        <w:t xml:space="preserve">Zahlung wird, soweit nicht anders vereinbart, nach Wahl des Auftraggebers innerhalb von 14 Tagen unter Abzug des vereinbarten Skontos oder binnen eines Monats ohne Abzug geleistet. </w:t>
      </w:r>
    </w:p>
    <w:p w14:paraId="0A7AFEE5"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9.4</w:t>
      </w:r>
      <w:r w:rsidRPr="00B5732F">
        <w:rPr>
          <w:rFonts w:ascii="Tahoma" w:hAnsi="Tahoma" w:cs="Tahoma"/>
          <w:color w:val="auto"/>
          <w:sz w:val="22"/>
          <w:szCs w:val="20"/>
        </w:rPr>
        <w:tab/>
        <w:t xml:space="preserve">Die Zahlungs- und Skontofrist beginnt mit dem Eingang der prüfungsfähigen Rechnung (vgl. Nr. 8.8) bei der benannten Dienststelle, frühestens jedoch mit dem Zeitpunkt des Gefahrübergangs gemäß Nr. 6.5 dieser Vertragsbedingungen. </w:t>
      </w:r>
    </w:p>
    <w:p w14:paraId="2B914F3D"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9.5</w:t>
      </w:r>
      <w:r w:rsidRPr="00B5732F">
        <w:rPr>
          <w:rFonts w:ascii="Tahoma" w:hAnsi="Tahoma" w:cs="Tahoma"/>
          <w:color w:val="auto"/>
          <w:sz w:val="22"/>
          <w:szCs w:val="20"/>
        </w:rPr>
        <w:tab/>
        <w:t xml:space="preserve">Für die Einhaltung von Fristen gilt die Zahlung mit dem Zugang des Überweisungsauftrages beim Zahlungsinstitut des Auftraggebers als geleistet. </w:t>
      </w:r>
    </w:p>
    <w:p w14:paraId="0099ABE9"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9.6</w:t>
      </w:r>
      <w:r w:rsidRPr="00B5732F">
        <w:rPr>
          <w:rFonts w:ascii="Tahoma" w:hAnsi="Tahoma" w:cs="Tahoma"/>
          <w:color w:val="auto"/>
          <w:sz w:val="22"/>
          <w:szCs w:val="20"/>
        </w:rPr>
        <w:tab/>
        <w:t>Zahlungen einschließlich Voraus- und Abschlagszahlungen können um Forderungsbeträge des Auftraggebers gegen den Auftragnehmer auch dann gekürzt werden, wenn die Forderungsbeträge nicht auf dem gleichen Vertragsverhältnis beruhen.</w:t>
      </w:r>
    </w:p>
    <w:p w14:paraId="2264A778"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9.7</w:t>
      </w:r>
      <w:r w:rsidRPr="00B5732F">
        <w:rPr>
          <w:rFonts w:ascii="Tahoma" w:hAnsi="Tahoma" w:cs="Tahoma"/>
          <w:color w:val="auto"/>
          <w:sz w:val="22"/>
          <w:szCs w:val="20"/>
        </w:rPr>
        <w:tab/>
        <w:t xml:space="preserve">Bei Rückforderungen des Auftraggebers aus Überzahlungen (§§ 812 ff. BGB) kann sich der Auftragnehmer nicht auf den Wegfall der Bereicherung (§ 818 Absatz 3 BGB) berufen. </w:t>
      </w:r>
    </w:p>
    <w:p w14:paraId="0A796550" w14:textId="77777777" w:rsidR="00BA1AB2" w:rsidRPr="00B5732F"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9.8</w:t>
      </w:r>
      <w:r w:rsidRPr="00B5732F">
        <w:rPr>
          <w:rFonts w:ascii="Tahoma" w:hAnsi="Tahoma" w:cs="Tahoma"/>
          <w:color w:val="auto"/>
          <w:sz w:val="22"/>
          <w:szCs w:val="20"/>
        </w:rPr>
        <w:tab/>
        <w:t xml:space="preserve">Im Falle einer Überzahlung hat der Auftragnehmer vom Empfang der Zahlung an die aus dem zu erstattenden Betrag – abzüglich der darin enthaltenen Umsatzsteuer – gezogenen Nutzungen herauszugeben. Das sind in der Regel ersparte Schuldzinsen bei debitorisch geführten Geschäfts-/Kontokorrent-Konten. Diese werden zur gegenseitigen Vereinfachung mit 3 % über dem Basiszins-satz des § 247 BGB angenommen, es sei denn, es werden höhere oder geringere gezogene Nutzungen nachgewiesen. </w:t>
      </w:r>
    </w:p>
    <w:p w14:paraId="6E306E50" w14:textId="4CB8E392" w:rsidR="00BA1AB2" w:rsidRDefault="00BA1AB2" w:rsidP="00BA1AB2">
      <w:pPr>
        <w:pStyle w:val="Default"/>
        <w:ind w:left="720" w:hanging="720"/>
        <w:jc w:val="both"/>
        <w:rPr>
          <w:rFonts w:ascii="Tahoma" w:hAnsi="Tahoma" w:cs="Tahoma"/>
          <w:color w:val="auto"/>
          <w:sz w:val="22"/>
          <w:szCs w:val="20"/>
        </w:rPr>
      </w:pPr>
      <w:r w:rsidRPr="00B5732F">
        <w:rPr>
          <w:rFonts w:ascii="Tahoma" w:hAnsi="Tahoma" w:cs="Tahoma"/>
          <w:color w:val="auto"/>
          <w:sz w:val="22"/>
          <w:szCs w:val="20"/>
        </w:rPr>
        <w:t>9.9</w:t>
      </w:r>
      <w:r w:rsidRPr="00B5732F">
        <w:rPr>
          <w:rFonts w:ascii="Tahoma" w:hAnsi="Tahoma" w:cs="Tahoma"/>
          <w:color w:val="auto"/>
          <w:sz w:val="22"/>
          <w:szCs w:val="20"/>
        </w:rPr>
        <w:tab/>
        <w:t>Eine Abtretung der Forderung des Auftragnehmers ist nur mit vorheriger schriftlicher Zustimmung des Auftraggebers rechtswirksam.</w:t>
      </w:r>
    </w:p>
    <w:p w14:paraId="6BFF3AF1" w14:textId="77777777" w:rsidR="00F27DC8" w:rsidRPr="00B5732F" w:rsidRDefault="00F27DC8" w:rsidP="00BA1AB2">
      <w:pPr>
        <w:pStyle w:val="Default"/>
        <w:ind w:left="720" w:hanging="720"/>
        <w:jc w:val="both"/>
        <w:rPr>
          <w:rFonts w:ascii="Tahoma" w:hAnsi="Tahoma" w:cs="Tahoma"/>
          <w:color w:val="auto"/>
          <w:sz w:val="22"/>
          <w:szCs w:val="20"/>
        </w:rPr>
      </w:pPr>
    </w:p>
    <w:p w14:paraId="5304D6C1" w14:textId="77777777" w:rsidR="00BA1AB2" w:rsidRPr="00B5732F" w:rsidRDefault="00BA1AB2" w:rsidP="00BA1AB2">
      <w:pPr>
        <w:pStyle w:val="Default"/>
        <w:spacing w:before="180" w:after="60"/>
        <w:jc w:val="both"/>
        <w:rPr>
          <w:rFonts w:ascii="Tahoma" w:hAnsi="Tahoma" w:cs="Tahoma"/>
          <w:b/>
          <w:color w:val="auto"/>
          <w:sz w:val="22"/>
          <w:szCs w:val="20"/>
        </w:rPr>
      </w:pPr>
      <w:r w:rsidRPr="00B5732F">
        <w:rPr>
          <w:rFonts w:ascii="Tahoma" w:hAnsi="Tahoma" w:cs="Tahoma"/>
          <w:b/>
          <w:color w:val="auto"/>
          <w:sz w:val="22"/>
          <w:szCs w:val="20"/>
        </w:rPr>
        <w:lastRenderedPageBreak/>
        <w:t>10</w:t>
      </w:r>
      <w:r w:rsidRPr="00B5732F">
        <w:rPr>
          <w:rFonts w:ascii="Tahoma" w:hAnsi="Tahoma" w:cs="Tahoma"/>
          <w:b/>
          <w:color w:val="auto"/>
          <w:sz w:val="22"/>
          <w:szCs w:val="20"/>
        </w:rPr>
        <w:tab/>
        <w:t xml:space="preserve">Verträge mit ausländischen Auftragnehmern </w:t>
      </w:r>
    </w:p>
    <w:p w14:paraId="7BAF8AB1" w14:textId="77777777" w:rsidR="00BA1AB2" w:rsidRPr="00B5732F" w:rsidRDefault="00BA1AB2" w:rsidP="00BA1AB2">
      <w:pPr>
        <w:ind w:left="705"/>
        <w:jc w:val="both"/>
        <w:rPr>
          <w:rFonts w:ascii="Tahoma" w:hAnsi="Tahoma" w:cs="Tahoma"/>
          <w:sz w:val="22"/>
        </w:rPr>
      </w:pPr>
      <w:r w:rsidRPr="00B5732F">
        <w:rPr>
          <w:rFonts w:ascii="Tahoma" w:hAnsi="Tahoma" w:cs="Tahoma"/>
          <w:sz w:val="22"/>
        </w:rPr>
        <w:t xml:space="preserve">Bei Auslegung des Vertrags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5732F">
        <w:rPr>
          <w:rFonts w:ascii="Tahoma" w:hAnsi="Tahoma" w:cs="Tahoma"/>
          <w:sz w:val="22"/>
        </w:rPr>
        <w:t>ausschließlich das Recht</w:t>
      </w:r>
      <w:proofErr w:type="gramEnd"/>
      <w:r w:rsidRPr="00B5732F">
        <w:rPr>
          <w:rFonts w:ascii="Tahoma" w:hAnsi="Tahoma" w:cs="Tahoma"/>
          <w:sz w:val="22"/>
        </w:rPr>
        <w:t xml:space="preserve"> der Bundesrepublik Deutschland.</w:t>
      </w:r>
    </w:p>
    <w:p w14:paraId="1868ADAD" w14:textId="77777777" w:rsidR="004716F1" w:rsidRPr="00EF3D95" w:rsidRDefault="00D435B4" w:rsidP="004716F1">
      <w:pPr>
        <w:pStyle w:val="berschrift1"/>
        <w:jc w:val="both"/>
        <w:rPr>
          <w:rFonts w:ascii="Tahoma" w:hAnsi="Tahoma" w:cs="Tahoma"/>
        </w:rPr>
      </w:pPr>
      <w:bookmarkStart w:id="7" w:name="_Toc100575484"/>
      <w:r w:rsidRPr="00EF3D95">
        <w:rPr>
          <w:rFonts w:ascii="Tahoma" w:hAnsi="Tahoma" w:cs="Tahoma"/>
        </w:rPr>
        <w:lastRenderedPageBreak/>
        <w:t>Ergänzende allgemeine Vergabebedingungen nach dem Brandenburgischen Vergabegesetz</w:t>
      </w:r>
      <w:bookmarkEnd w:id="7"/>
    </w:p>
    <w:p w14:paraId="02DB859E" w14:textId="77777777" w:rsidR="00D435B4" w:rsidRPr="00EF3D95" w:rsidRDefault="00D435B4" w:rsidP="00D435B4">
      <w:pPr>
        <w:rPr>
          <w:rFonts w:ascii="Tahoma" w:hAnsi="Tahoma" w:cs="Tahoma"/>
          <w:b/>
          <w:sz w:val="22"/>
        </w:rPr>
      </w:pPr>
      <w:r w:rsidRPr="00EF3D95">
        <w:rPr>
          <w:rFonts w:ascii="Tahoma" w:hAnsi="Tahoma" w:cs="Tahoma"/>
          <w:b/>
          <w:sz w:val="22"/>
        </w:rPr>
        <w:t>Vereinbarung zur Einhaltung der Mindestanforderungen nach dem Brandenburgischen Vergabe</w:t>
      </w:r>
      <w:r w:rsidRPr="00EF3D95">
        <w:rPr>
          <w:rFonts w:ascii="Tahoma" w:hAnsi="Tahoma" w:cs="Tahoma"/>
          <w:b/>
          <w:sz w:val="22"/>
        </w:rPr>
        <w:softHyphen/>
        <w:t>gesetz</w:t>
      </w:r>
    </w:p>
    <w:p w14:paraId="3AA1A19E" w14:textId="77777777" w:rsidR="00D435B4" w:rsidRPr="00EF3D95" w:rsidRDefault="00D435B4" w:rsidP="00D435B4">
      <w:pPr>
        <w:rPr>
          <w:rFonts w:ascii="Tahoma" w:hAnsi="Tahoma" w:cs="Tahoma"/>
          <w:sz w:val="22"/>
        </w:rPr>
      </w:pPr>
    </w:p>
    <w:p w14:paraId="65C1EC1C" w14:textId="61CB394D" w:rsidR="00D435B4" w:rsidRPr="002B0D24"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Dem Angebot hat der Bieter die Vereinbarung zur Einhaltung der Mindestanforderungen nach dem Brandenburgischen Vergabegesetz </w:t>
      </w:r>
      <w:r w:rsidR="00F06532" w:rsidRPr="002B0D24">
        <w:rPr>
          <w:rFonts w:ascii="Tahoma" w:hAnsi="Tahoma" w:cs="Tahoma"/>
          <w:sz w:val="22"/>
        </w:rPr>
        <w:t>(</w:t>
      </w:r>
      <w:r w:rsidR="00BC3092">
        <w:rPr>
          <w:rFonts w:ascii="Tahoma" w:hAnsi="Tahoma" w:cs="Tahoma"/>
          <w:sz w:val="22"/>
        </w:rPr>
        <w:t>Formular</w:t>
      </w:r>
      <w:r w:rsidR="00F06532" w:rsidRPr="002B0D24">
        <w:rPr>
          <w:rFonts w:ascii="Tahoma" w:hAnsi="Tahoma" w:cs="Tahoma"/>
          <w:sz w:val="22"/>
        </w:rPr>
        <w:t xml:space="preserve"> </w:t>
      </w:r>
      <w:r w:rsidR="00075CD1" w:rsidRPr="002B0D24">
        <w:rPr>
          <w:rFonts w:ascii="Tahoma" w:hAnsi="Tahoma" w:cs="Tahoma"/>
          <w:sz w:val="22"/>
        </w:rPr>
        <w:t>5.3</w:t>
      </w:r>
      <w:r w:rsidR="00F06532" w:rsidRPr="002B0D24">
        <w:rPr>
          <w:rFonts w:ascii="Tahoma" w:hAnsi="Tahoma" w:cs="Tahoma"/>
          <w:sz w:val="22"/>
        </w:rPr>
        <w:t>)</w:t>
      </w:r>
      <w:r w:rsidRPr="002B0D24">
        <w:rPr>
          <w:rFonts w:ascii="Tahoma" w:hAnsi="Tahoma" w:cs="Tahoma"/>
          <w:sz w:val="22"/>
        </w:rPr>
        <w:t xml:space="preserve"> rechtsverbindlich unterzeichnet beizufügen, sonst ist das Angebot unvollständig.</w:t>
      </w:r>
    </w:p>
    <w:p w14:paraId="5B8BEA7A" w14:textId="77777777" w:rsidR="00D435B4" w:rsidRPr="002B0D24" w:rsidRDefault="00D435B4" w:rsidP="00D435B4">
      <w:pPr>
        <w:pStyle w:val="Text"/>
        <w:keepNext w:val="0"/>
        <w:spacing w:before="120"/>
        <w:ind w:left="0"/>
        <w:rPr>
          <w:rFonts w:ascii="Tahoma" w:hAnsi="Tahoma" w:cs="Tahoma"/>
          <w:sz w:val="22"/>
        </w:rPr>
      </w:pPr>
    </w:p>
    <w:p w14:paraId="21AF3146" w14:textId="4EFE38ED" w:rsidR="00D435B4" w:rsidRPr="00EF3D95" w:rsidRDefault="00D435B4" w:rsidP="00D435B4">
      <w:pPr>
        <w:pStyle w:val="Text"/>
        <w:keepNext w:val="0"/>
        <w:spacing w:before="120"/>
        <w:ind w:left="0"/>
        <w:rPr>
          <w:rFonts w:ascii="Tahoma" w:hAnsi="Tahoma" w:cs="Tahoma"/>
          <w:sz w:val="22"/>
        </w:rPr>
      </w:pPr>
      <w:r w:rsidRPr="002B0D24">
        <w:rPr>
          <w:rFonts w:ascii="Tahoma" w:hAnsi="Tahoma" w:cs="Tahoma"/>
          <w:sz w:val="22"/>
        </w:rPr>
        <w:t xml:space="preserve">Bei der Weitervergabe von Leistungen an Nachunternehmen oder der Beauftragung eines Verleihers von Arbeitskräften hat der Auftragnehmer die Vereinbarung zwischen dem Bieter / Auftragnehmer / Nachunternehmer / Verleiher von Arbeitskräften und einem (ggf. weiteren) Nachunternehmer oder Verleiher zur Einhaltung der Mindestanforderungen nach dem Brandenburgischen Vergabegesetz </w:t>
      </w:r>
      <w:r w:rsidR="00BC3092" w:rsidRPr="002B0D24">
        <w:rPr>
          <w:rFonts w:ascii="Tahoma" w:hAnsi="Tahoma" w:cs="Tahoma"/>
          <w:sz w:val="22"/>
        </w:rPr>
        <w:t>(</w:t>
      </w:r>
      <w:r w:rsidR="00BC3092">
        <w:rPr>
          <w:rFonts w:ascii="Tahoma" w:hAnsi="Tahoma" w:cs="Tahoma"/>
          <w:sz w:val="22"/>
        </w:rPr>
        <w:t>Formular</w:t>
      </w:r>
      <w:r w:rsidR="00BC3092" w:rsidRPr="002B0D24">
        <w:rPr>
          <w:rFonts w:ascii="Tahoma" w:hAnsi="Tahoma" w:cs="Tahoma"/>
          <w:sz w:val="22"/>
        </w:rPr>
        <w:t xml:space="preserve"> 5.4)</w:t>
      </w:r>
      <w:r w:rsidR="00BC3092">
        <w:rPr>
          <w:rFonts w:ascii="Tahoma" w:hAnsi="Tahoma" w:cs="Tahoma"/>
          <w:sz w:val="22"/>
        </w:rPr>
        <w:t xml:space="preserve"> </w:t>
      </w:r>
      <w:r w:rsidRPr="002B0D24">
        <w:rPr>
          <w:rFonts w:ascii="Tahoma" w:hAnsi="Tahoma" w:cs="Tahoma"/>
          <w:sz w:val="22"/>
        </w:rPr>
        <w:t>des Vergabehandbuchs VOL Bbg</w:t>
      </w:r>
      <w:r w:rsidR="00F06532" w:rsidRPr="002B0D24">
        <w:rPr>
          <w:rFonts w:ascii="Tahoma" w:hAnsi="Tahoma" w:cs="Tahoma"/>
          <w:sz w:val="22"/>
        </w:rPr>
        <w:t>.</w:t>
      </w:r>
      <w:r w:rsidRPr="002B0D24">
        <w:rPr>
          <w:rFonts w:ascii="Tahoma" w:hAnsi="Tahoma" w:cs="Tahoma"/>
          <w:sz w:val="22"/>
        </w:rPr>
        <w:t xml:space="preserve"> zum Vertragsgegenstand zu machen</w:t>
      </w:r>
      <w:r w:rsidR="00F06532" w:rsidRPr="002B0D24">
        <w:rPr>
          <w:rFonts w:ascii="Tahoma" w:hAnsi="Tahoma" w:cs="Tahoma"/>
          <w:sz w:val="22"/>
        </w:rPr>
        <w:t xml:space="preserve"> </w:t>
      </w:r>
      <w:r w:rsidRPr="002B0D24">
        <w:rPr>
          <w:rFonts w:ascii="Tahoma" w:hAnsi="Tahoma" w:cs="Tahoma"/>
          <w:sz w:val="22"/>
        </w:rPr>
        <w:t xml:space="preserve">und die Vereinbarungen bis zum tatsächlich ausführenden Unternehmen seinem Angebot beizufügen oder bei späterem Einverständnis mit der Weitervergabe nachzureichen. Dem Nachunternehmer oder Verleiher von Arbeitskräften ist dieselbe Verpflichtung aufzuerlegen. In den Bezeichnungen zur Kennzeichnung der Beteiligten im </w:t>
      </w:r>
      <w:r w:rsidR="00BC3092">
        <w:rPr>
          <w:rFonts w:ascii="Tahoma" w:hAnsi="Tahoma" w:cs="Tahoma"/>
          <w:sz w:val="22"/>
        </w:rPr>
        <w:t xml:space="preserve">Formular </w:t>
      </w:r>
      <w:r w:rsidR="00075CD1" w:rsidRPr="002B0D24">
        <w:rPr>
          <w:rFonts w:ascii="Tahoma" w:hAnsi="Tahoma" w:cs="Tahoma"/>
          <w:sz w:val="22"/>
        </w:rPr>
        <w:t>5</w:t>
      </w:r>
      <w:r w:rsidR="00F06532" w:rsidRPr="002B0D24">
        <w:rPr>
          <w:rFonts w:ascii="Tahoma" w:hAnsi="Tahoma" w:cs="Tahoma"/>
          <w:sz w:val="22"/>
        </w:rPr>
        <w:t>.</w:t>
      </w:r>
      <w:r w:rsidR="00075CD1" w:rsidRPr="002B0D24">
        <w:rPr>
          <w:rFonts w:ascii="Tahoma" w:hAnsi="Tahoma" w:cs="Tahoma"/>
          <w:sz w:val="22"/>
        </w:rPr>
        <w:t>4</w:t>
      </w:r>
      <w:r w:rsidR="00F06532" w:rsidRPr="002B0D24">
        <w:rPr>
          <w:rFonts w:ascii="Tahoma" w:hAnsi="Tahoma" w:cs="Tahoma"/>
          <w:sz w:val="22"/>
        </w:rPr>
        <w:t xml:space="preserve"> </w:t>
      </w:r>
      <w:r w:rsidRPr="002B0D24">
        <w:rPr>
          <w:rFonts w:ascii="Tahoma" w:hAnsi="Tahoma" w:cs="Tahoma"/>
          <w:sz w:val="22"/>
        </w:rPr>
        <w:t>rückt der in einer Kette von Weitervergaben dem öffentlichen Auftraggeber nähere Nachunternehmer in die Position des im Vordruck so bezeichneten eigenen Auftraggebers ein.</w:t>
      </w:r>
    </w:p>
    <w:p w14:paraId="590213EF" w14:textId="77777777" w:rsidR="00051F0C" w:rsidRPr="00EF3D95" w:rsidRDefault="00051F0C" w:rsidP="00117817">
      <w:pPr>
        <w:jc w:val="both"/>
        <w:rPr>
          <w:rFonts w:ascii="Tahoma" w:hAnsi="Tahoma" w:cs="Tahoma"/>
        </w:rPr>
      </w:pPr>
      <w:r w:rsidRPr="00EF3D95">
        <w:rPr>
          <w:rFonts w:ascii="Tahoma" w:hAnsi="Tahoma" w:cs="Tahoma"/>
        </w:rPr>
        <w:br w:type="page"/>
      </w:r>
    </w:p>
    <w:p w14:paraId="3FC398EE" w14:textId="77777777" w:rsidR="00D435B4" w:rsidRPr="00EF3D95" w:rsidRDefault="00D435B4" w:rsidP="00D435B4">
      <w:pPr>
        <w:pStyle w:val="berschrift1"/>
        <w:jc w:val="both"/>
        <w:rPr>
          <w:rFonts w:ascii="Tahoma" w:hAnsi="Tahoma" w:cs="Tahoma"/>
        </w:rPr>
      </w:pPr>
      <w:bookmarkStart w:id="8" w:name="_Toc100575485"/>
      <w:r w:rsidRPr="00EF3D95">
        <w:rPr>
          <w:rFonts w:ascii="Tahoma" w:hAnsi="Tahoma" w:cs="Tahoma"/>
        </w:rPr>
        <w:lastRenderedPageBreak/>
        <w:t>Besondere Vertragsbedingungen</w:t>
      </w:r>
      <w:bookmarkEnd w:id="8"/>
    </w:p>
    <w:p w14:paraId="4DCECBE2" w14:textId="77777777" w:rsidR="002B6155" w:rsidRPr="00EF3D95" w:rsidRDefault="0071344E" w:rsidP="005059D7">
      <w:pPr>
        <w:pStyle w:val="Text"/>
        <w:keepNext w:val="0"/>
        <w:spacing w:before="120"/>
        <w:ind w:left="0"/>
        <w:rPr>
          <w:rFonts w:ascii="Tahoma" w:hAnsi="Tahoma" w:cs="Tahoma"/>
          <w:sz w:val="22"/>
        </w:rPr>
      </w:pPr>
      <w:r w:rsidRPr="00EF3D95">
        <w:rPr>
          <w:rFonts w:ascii="Tahoma" w:hAnsi="Tahoma" w:cs="Tahoma"/>
          <w:sz w:val="22"/>
        </w:rPr>
        <w:t>Die Bieter haben die volle gesetzliche Mängelhaftung gemäß §§ 437 ff. BGB (24 Monate) anzubieten. Gewährleistungsbeschränkungen oder -ausschlüsse führen daher zu einem Ausschluss des Angebots. Die Bieter eine betriebsstundenunabhängige herstellerübliche Garantie von mindestens zwei Jahren anzugeben.</w:t>
      </w:r>
    </w:p>
    <w:p w14:paraId="11708CBF" w14:textId="77777777" w:rsidR="00470C00" w:rsidRPr="006D6E12" w:rsidRDefault="00E44809" w:rsidP="00117817">
      <w:pPr>
        <w:pStyle w:val="berschrift1"/>
        <w:jc w:val="both"/>
        <w:rPr>
          <w:rFonts w:ascii="Tahoma" w:hAnsi="Tahoma" w:cs="Tahoma"/>
        </w:rPr>
      </w:pPr>
      <w:bookmarkStart w:id="9" w:name="_Toc100575486"/>
      <w:r w:rsidRPr="006D6E12">
        <w:rPr>
          <w:rFonts w:ascii="Tahoma" w:hAnsi="Tahoma" w:cs="Tahoma"/>
        </w:rPr>
        <w:lastRenderedPageBreak/>
        <w:t>Beschreibung der Vergabe</w:t>
      </w:r>
      <w:r w:rsidR="00FE7BD9" w:rsidRPr="006D6E12">
        <w:rPr>
          <w:rFonts w:ascii="Tahoma" w:hAnsi="Tahoma" w:cs="Tahoma"/>
        </w:rPr>
        <w:t>merkmale</w:t>
      </w:r>
      <w:bookmarkEnd w:id="9"/>
    </w:p>
    <w:p w14:paraId="25D44797"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Grundsätzliche Vorbemerkungen </w:t>
      </w:r>
    </w:p>
    <w:p w14:paraId="5BCB3B47" w14:textId="77777777" w:rsidR="00E44809" w:rsidRPr="00DD181C" w:rsidRDefault="00E44809" w:rsidP="00E44809">
      <w:pPr>
        <w:pStyle w:val="NurText"/>
        <w:jc w:val="both"/>
        <w:rPr>
          <w:rFonts w:ascii="Tahoma" w:hAnsi="Tahoma" w:cs="Tahoma"/>
          <w:sz w:val="22"/>
          <w:szCs w:val="22"/>
        </w:rPr>
      </w:pPr>
    </w:p>
    <w:p w14:paraId="1EAE0151" w14:textId="16578C9D" w:rsidR="00DD181C" w:rsidRDefault="00E44809" w:rsidP="005C1EC1">
      <w:pPr>
        <w:spacing w:after="112" w:line="260" w:lineRule="auto"/>
        <w:jc w:val="both"/>
        <w:rPr>
          <w:rFonts w:ascii="Tahoma" w:hAnsi="Tahoma" w:cs="Tahoma"/>
          <w:sz w:val="22"/>
          <w:szCs w:val="22"/>
        </w:rPr>
      </w:pPr>
      <w:r w:rsidRPr="00DD181C">
        <w:rPr>
          <w:rFonts w:ascii="Tahoma" w:hAnsi="Tahoma" w:cs="Tahoma"/>
          <w:sz w:val="22"/>
          <w:szCs w:val="22"/>
        </w:rPr>
        <w:t>Der Wasser- und Bodenverband „</w:t>
      </w:r>
      <w:proofErr w:type="spellStart"/>
      <w:r w:rsidRPr="00DD181C">
        <w:rPr>
          <w:rFonts w:ascii="Tahoma" w:hAnsi="Tahoma" w:cs="Tahoma"/>
          <w:sz w:val="22"/>
          <w:szCs w:val="22"/>
        </w:rPr>
        <w:t>Stöbber-Erpe</w:t>
      </w:r>
      <w:proofErr w:type="spellEnd"/>
      <w:r w:rsidRPr="00DD181C">
        <w:rPr>
          <w:rFonts w:ascii="Tahoma" w:hAnsi="Tahoma" w:cs="Tahoma"/>
          <w:sz w:val="22"/>
          <w:szCs w:val="22"/>
        </w:rPr>
        <w:t xml:space="preserve">“ beabsichtigt den Kauf </w:t>
      </w:r>
      <w:r w:rsidR="00315B72" w:rsidRPr="00DD181C">
        <w:rPr>
          <w:rFonts w:ascii="Tahoma" w:hAnsi="Tahoma" w:cs="Tahoma"/>
          <w:sz w:val="22"/>
          <w:szCs w:val="22"/>
        </w:rPr>
        <w:t>eine</w:t>
      </w:r>
      <w:r w:rsidR="0095033A">
        <w:rPr>
          <w:rFonts w:ascii="Tahoma" w:hAnsi="Tahoma" w:cs="Tahoma"/>
          <w:sz w:val="22"/>
          <w:szCs w:val="22"/>
        </w:rPr>
        <w:t>s</w:t>
      </w:r>
      <w:r w:rsidRPr="00DD181C">
        <w:rPr>
          <w:rFonts w:ascii="Tahoma" w:hAnsi="Tahoma" w:cs="Tahoma"/>
          <w:sz w:val="22"/>
          <w:szCs w:val="22"/>
        </w:rPr>
        <w:t xml:space="preserve"> fabrikneuen </w:t>
      </w:r>
      <w:r w:rsidR="002D267A">
        <w:rPr>
          <w:rFonts w:ascii="Tahoma" w:hAnsi="Tahoma" w:cs="Tahoma"/>
          <w:sz w:val="22"/>
          <w:szCs w:val="22"/>
        </w:rPr>
        <w:t>Holzhäcksler</w:t>
      </w:r>
      <w:r w:rsidR="0095033A" w:rsidRPr="0095033A">
        <w:rPr>
          <w:rFonts w:ascii="Tahoma" w:hAnsi="Tahoma" w:cs="Tahoma"/>
          <w:sz w:val="22"/>
          <w:szCs w:val="22"/>
        </w:rPr>
        <w:t xml:space="preserve"> für Dreipunktaufhängung</w:t>
      </w:r>
      <w:r w:rsidR="002C370C">
        <w:rPr>
          <w:rFonts w:ascii="Tahoma" w:hAnsi="Tahoma" w:cs="Tahoma"/>
          <w:sz w:val="22"/>
          <w:szCs w:val="22"/>
        </w:rPr>
        <w:t xml:space="preserve"> </w:t>
      </w:r>
      <w:r w:rsidR="0095033A" w:rsidRPr="0095033A">
        <w:rPr>
          <w:rFonts w:ascii="Tahoma" w:hAnsi="Tahoma" w:cs="Tahoma"/>
          <w:sz w:val="22"/>
          <w:szCs w:val="22"/>
        </w:rPr>
        <w:t xml:space="preserve">mit einem maximalen Gewicht bis </w:t>
      </w:r>
      <w:r w:rsidR="002C370C">
        <w:rPr>
          <w:rFonts w:ascii="Tahoma" w:hAnsi="Tahoma" w:cs="Tahoma"/>
          <w:sz w:val="22"/>
          <w:szCs w:val="22"/>
        </w:rPr>
        <w:t>1.300</w:t>
      </w:r>
      <w:r w:rsidR="0095033A" w:rsidRPr="0095033A">
        <w:rPr>
          <w:rFonts w:ascii="Tahoma" w:hAnsi="Tahoma" w:cs="Tahoma"/>
          <w:sz w:val="22"/>
          <w:szCs w:val="22"/>
        </w:rPr>
        <w:t xml:space="preserve"> kg</w:t>
      </w:r>
      <w:r w:rsidR="004A53E5">
        <w:rPr>
          <w:rFonts w:ascii="Tahoma" w:hAnsi="Tahoma" w:cs="Tahoma"/>
          <w:sz w:val="22"/>
          <w:szCs w:val="22"/>
        </w:rPr>
        <w:t>.</w:t>
      </w:r>
      <w:r w:rsidR="00E41AB6">
        <w:rPr>
          <w:rFonts w:ascii="Tahoma" w:hAnsi="Tahoma" w:cs="Tahoma"/>
          <w:sz w:val="22"/>
          <w:szCs w:val="22"/>
        </w:rPr>
        <w:t xml:space="preserve"> Der </w:t>
      </w:r>
      <w:proofErr w:type="spellStart"/>
      <w:r w:rsidR="00E41AB6">
        <w:rPr>
          <w:rFonts w:ascii="Tahoma" w:hAnsi="Tahoma" w:cs="Tahoma"/>
          <w:sz w:val="22"/>
          <w:szCs w:val="22"/>
        </w:rPr>
        <w:t>Hächsler</w:t>
      </w:r>
      <w:proofErr w:type="spellEnd"/>
      <w:r w:rsidR="00E41AB6">
        <w:rPr>
          <w:rFonts w:ascii="Tahoma" w:hAnsi="Tahoma" w:cs="Tahoma"/>
          <w:sz w:val="22"/>
          <w:szCs w:val="22"/>
        </w:rPr>
        <w:t xml:space="preserve"> soll für Stammdurchmesser bis mindestens 2</w:t>
      </w:r>
      <w:r w:rsidR="002C370C">
        <w:rPr>
          <w:rFonts w:ascii="Tahoma" w:hAnsi="Tahoma" w:cs="Tahoma"/>
          <w:sz w:val="22"/>
          <w:szCs w:val="22"/>
        </w:rPr>
        <w:t>1</w:t>
      </w:r>
      <w:r w:rsidR="00E41AB6">
        <w:rPr>
          <w:rFonts w:ascii="Tahoma" w:hAnsi="Tahoma" w:cs="Tahoma"/>
          <w:sz w:val="22"/>
          <w:szCs w:val="22"/>
        </w:rPr>
        <w:t>0 mm einsetzbar sein.</w:t>
      </w:r>
    </w:p>
    <w:p w14:paraId="6F769BB8" w14:textId="77777777" w:rsidR="002C370C" w:rsidRDefault="002C370C" w:rsidP="005C1EC1">
      <w:pPr>
        <w:spacing w:after="112" w:line="260" w:lineRule="auto"/>
        <w:jc w:val="both"/>
        <w:rPr>
          <w:rFonts w:ascii="Tahoma" w:hAnsi="Tahoma" w:cs="Tahoma"/>
          <w:sz w:val="22"/>
          <w:szCs w:val="22"/>
        </w:rPr>
      </w:pPr>
    </w:p>
    <w:p w14:paraId="147530D5"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Vergabekonzeption </w:t>
      </w:r>
    </w:p>
    <w:p w14:paraId="6EDF1BE4" w14:textId="77777777" w:rsidR="00E44809" w:rsidRPr="00DD181C" w:rsidRDefault="00E44809" w:rsidP="00E44809">
      <w:pPr>
        <w:pStyle w:val="NurText"/>
        <w:jc w:val="both"/>
        <w:rPr>
          <w:rFonts w:ascii="Tahoma" w:hAnsi="Tahoma" w:cs="Tahoma"/>
          <w:sz w:val="22"/>
          <w:szCs w:val="22"/>
        </w:rPr>
      </w:pPr>
    </w:p>
    <w:p w14:paraId="003DE2BB" w14:textId="0294B0C8"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Der Zuschlag erfolgt auf das wirtschaftlichste Angebot, wobei der niedrigste Angebotspreis</w:t>
      </w:r>
      <w:r w:rsidR="00DD181C" w:rsidRPr="00DD181C">
        <w:rPr>
          <w:rFonts w:ascii="Tahoma" w:hAnsi="Tahoma" w:cs="Tahoma"/>
          <w:sz w:val="22"/>
          <w:szCs w:val="22"/>
        </w:rPr>
        <w:t xml:space="preserve"> </w:t>
      </w:r>
      <w:r w:rsidRPr="00DD181C">
        <w:rPr>
          <w:rFonts w:ascii="Tahoma" w:hAnsi="Tahoma" w:cs="Tahoma"/>
          <w:sz w:val="22"/>
          <w:szCs w:val="22"/>
        </w:rPr>
        <w:t xml:space="preserve">ausschlaggebend </w:t>
      </w:r>
      <w:r w:rsidR="003858FC">
        <w:rPr>
          <w:rFonts w:ascii="Tahoma" w:hAnsi="Tahoma" w:cs="Tahoma"/>
          <w:sz w:val="22"/>
          <w:szCs w:val="22"/>
        </w:rPr>
        <w:t>ist</w:t>
      </w:r>
      <w:r w:rsidRPr="00DD181C">
        <w:rPr>
          <w:rFonts w:ascii="Tahoma" w:hAnsi="Tahoma" w:cs="Tahoma"/>
          <w:sz w:val="22"/>
          <w:szCs w:val="22"/>
        </w:rPr>
        <w:t>. Näheres hierzu ist der Leistungsbeschreibung zu entnehmen.</w:t>
      </w:r>
    </w:p>
    <w:p w14:paraId="612FDECC"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Nebenangebote mit energieeffizienten, umweltfreundlichen, in den Lebenszykluskosten günstigeren oder barrierefreien oder innovativen Lösungen sind immer zugelassen. Andere Nebenangebote sind nicht zugelassen.</w:t>
      </w:r>
    </w:p>
    <w:p w14:paraId="0483212A"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Sowohl für das Vergabeverfahren als auch für die abzuschließenden Vertragsverhältnisse gilt deutsches Recht.</w:t>
      </w:r>
    </w:p>
    <w:p w14:paraId="359BFD1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Es gelten die </w:t>
      </w:r>
      <w:r w:rsidR="00F06532" w:rsidRPr="00DD181C">
        <w:rPr>
          <w:rFonts w:ascii="Tahoma" w:hAnsi="Tahoma" w:cs="Tahoma"/>
          <w:sz w:val="22"/>
          <w:szCs w:val="22"/>
        </w:rPr>
        <w:t xml:space="preserve">beigefügten </w:t>
      </w:r>
      <w:r w:rsidRPr="00DD181C">
        <w:rPr>
          <w:rFonts w:ascii="Tahoma" w:hAnsi="Tahoma" w:cs="Tahoma"/>
          <w:sz w:val="22"/>
          <w:szCs w:val="22"/>
        </w:rPr>
        <w:t>Bewerbungs- und Vergabebedingungen</w:t>
      </w:r>
      <w:r w:rsidR="00F06532" w:rsidRPr="00DD181C">
        <w:rPr>
          <w:rFonts w:ascii="Tahoma" w:hAnsi="Tahoma" w:cs="Tahoma"/>
          <w:sz w:val="22"/>
          <w:szCs w:val="22"/>
        </w:rPr>
        <w:t xml:space="preserve"> und die Mindestanforderungen nach dem Brandenburgischen Vergabegesetz</w:t>
      </w:r>
      <w:r w:rsidRPr="00DD181C">
        <w:rPr>
          <w:rFonts w:ascii="Tahoma" w:hAnsi="Tahoma" w:cs="Tahoma"/>
          <w:sz w:val="22"/>
          <w:szCs w:val="22"/>
        </w:rPr>
        <w:t>.</w:t>
      </w:r>
    </w:p>
    <w:p w14:paraId="3C48EAA4" w14:textId="77777777" w:rsidR="00E44809" w:rsidRPr="00DD181C" w:rsidRDefault="00E44809" w:rsidP="00E44809">
      <w:pPr>
        <w:pStyle w:val="NurText"/>
        <w:jc w:val="both"/>
        <w:rPr>
          <w:rFonts w:ascii="Tahoma" w:hAnsi="Tahoma" w:cs="Tahoma"/>
          <w:sz w:val="22"/>
          <w:szCs w:val="22"/>
        </w:rPr>
      </w:pPr>
    </w:p>
    <w:p w14:paraId="545E7184" w14:textId="77777777" w:rsidR="00E44809" w:rsidRPr="00DD181C" w:rsidRDefault="00E44809" w:rsidP="00E44809">
      <w:pPr>
        <w:pStyle w:val="NurText"/>
        <w:numPr>
          <w:ilvl w:val="0"/>
          <w:numId w:val="37"/>
        </w:numPr>
        <w:jc w:val="both"/>
        <w:rPr>
          <w:rFonts w:ascii="Tahoma" w:hAnsi="Tahoma" w:cs="Tahoma"/>
          <w:b/>
          <w:sz w:val="22"/>
          <w:szCs w:val="22"/>
        </w:rPr>
      </w:pPr>
      <w:r w:rsidRPr="00DD181C">
        <w:rPr>
          <w:rFonts w:ascii="Tahoma" w:hAnsi="Tahoma" w:cs="Tahoma"/>
          <w:b/>
          <w:sz w:val="22"/>
          <w:szCs w:val="22"/>
        </w:rPr>
        <w:t xml:space="preserve">Fristen </w:t>
      </w:r>
    </w:p>
    <w:p w14:paraId="4635A9EC" w14:textId="77777777" w:rsidR="00E44809" w:rsidRPr="00DD181C" w:rsidRDefault="00E44809" w:rsidP="00E44809">
      <w:pPr>
        <w:pStyle w:val="NurText"/>
        <w:jc w:val="both"/>
        <w:rPr>
          <w:rFonts w:ascii="Tahoma" w:hAnsi="Tahoma" w:cs="Tahoma"/>
          <w:sz w:val="22"/>
          <w:szCs w:val="22"/>
        </w:rPr>
      </w:pPr>
    </w:p>
    <w:p w14:paraId="13C49BD4" w14:textId="1C013BB2"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ab/>
        <w:t xml:space="preserve">Angebotsfrist: </w:t>
      </w:r>
      <w:r w:rsidRPr="00DD181C">
        <w:rPr>
          <w:rFonts w:ascii="Tahoma" w:hAnsi="Tahoma" w:cs="Tahoma"/>
          <w:sz w:val="22"/>
          <w:szCs w:val="22"/>
        </w:rPr>
        <w:tab/>
      </w:r>
      <w:r w:rsidR="00FD4952">
        <w:rPr>
          <w:rFonts w:ascii="Tahoma" w:hAnsi="Tahoma" w:cs="Tahoma"/>
          <w:sz w:val="22"/>
          <w:szCs w:val="22"/>
        </w:rPr>
        <w:t>25</w:t>
      </w:r>
      <w:r w:rsidRPr="00DD181C">
        <w:rPr>
          <w:rFonts w:ascii="Tahoma" w:hAnsi="Tahoma" w:cs="Tahoma"/>
          <w:sz w:val="22"/>
          <w:szCs w:val="22"/>
        </w:rPr>
        <w:t>.</w:t>
      </w:r>
      <w:r w:rsidR="00DD181C" w:rsidRPr="00DD181C">
        <w:rPr>
          <w:rFonts w:ascii="Tahoma" w:hAnsi="Tahoma" w:cs="Tahoma"/>
          <w:sz w:val="22"/>
          <w:szCs w:val="22"/>
        </w:rPr>
        <w:t>0</w:t>
      </w:r>
      <w:r w:rsidR="00FD4952">
        <w:rPr>
          <w:rFonts w:ascii="Tahoma" w:hAnsi="Tahoma" w:cs="Tahoma"/>
          <w:sz w:val="22"/>
          <w:szCs w:val="22"/>
        </w:rPr>
        <w:t>8</w:t>
      </w:r>
      <w:r w:rsidRPr="00DD181C">
        <w:rPr>
          <w:rFonts w:ascii="Tahoma" w:hAnsi="Tahoma" w:cs="Tahoma"/>
          <w:sz w:val="22"/>
          <w:szCs w:val="22"/>
        </w:rPr>
        <w:t>.20</w:t>
      </w:r>
      <w:r w:rsidR="00BC3092">
        <w:rPr>
          <w:rFonts w:ascii="Tahoma" w:hAnsi="Tahoma" w:cs="Tahoma"/>
          <w:sz w:val="22"/>
          <w:szCs w:val="22"/>
        </w:rPr>
        <w:t>2</w:t>
      </w:r>
      <w:r w:rsidR="007F47D8">
        <w:rPr>
          <w:rFonts w:ascii="Tahoma" w:hAnsi="Tahoma" w:cs="Tahoma"/>
          <w:sz w:val="22"/>
          <w:szCs w:val="22"/>
        </w:rPr>
        <w:t>2</w:t>
      </w:r>
      <w:r w:rsidRPr="00DD181C">
        <w:rPr>
          <w:rFonts w:ascii="Tahoma" w:hAnsi="Tahoma" w:cs="Tahoma"/>
          <w:sz w:val="22"/>
          <w:szCs w:val="22"/>
        </w:rPr>
        <w:t xml:space="preserve">, 12:00 Uhr  </w:t>
      </w:r>
    </w:p>
    <w:p w14:paraId="789AC65D" w14:textId="1C15E2F7"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 xml:space="preserve">Bindefrist: </w:t>
      </w:r>
      <w:r w:rsidRPr="00DD181C">
        <w:rPr>
          <w:rFonts w:ascii="Tahoma" w:hAnsi="Tahoma" w:cs="Tahoma"/>
          <w:sz w:val="22"/>
          <w:szCs w:val="22"/>
        </w:rPr>
        <w:tab/>
      </w:r>
      <w:r w:rsidRPr="00DD181C">
        <w:rPr>
          <w:rFonts w:ascii="Tahoma" w:hAnsi="Tahoma" w:cs="Tahoma"/>
          <w:sz w:val="22"/>
          <w:szCs w:val="22"/>
        </w:rPr>
        <w:tab/>
      </w:r>
      <w:r w:rsidR="00FD4952">
        <w:rPr>
          <w:rFonts w:ascii="Tahoma" w:hAnsi="Tahoma" w:cs="Tahoma"/>
          <w:sz w:val="22"/>
          <w:szCs w:val="22"/>
        </w:rPr>
        <w:t>31</w:t>
      </w:r>
      <w:r w:rsidRPr="00DD181C">
        <w:rPr>
          <w:rFonts w:ascii="Tahoma" w:hAnsi="Tahoma" w:cs="Tahoma"/>
          <w:sz w:val="22"/>
          <w:szCs w:val="22"/>
        </w:rPr>
        <w:t>.</w:t>
      </w:r>
      <w:r w:rsidR="007F47D8">
        <w:rPr>
          <w:rFonts w:ascii="Tahoma" w:hAnsi="Tahoma" w:cs="Tahoma"/>
          <w:sz w:val="22"/>
          <w:szCs w:val="22"/>
        </w:rPr>
        <w:t>0</w:t>
      </w:r>
      <w:r w:rsidR="00FD4952">
        <w:rPr>
          <w:rFonts w:ascii="Tahoma" w:hAnsi="Tahoma" w:cs="Tahoma"/>
          <w:sz w:val="22"/>
          <w:szCs w:val="22"/>
        </w:rPr>
        <w:t>8</w:t>
      </w:r>
      <w:r w:rsidRPr="00DD181C">
        <w:rPr>
          <w:rFonts w:ascii="Tahoma" w:hAnsi="Tahoma" w:cs="Tahoma"/>
          <w:sz w:val="22"/>
          <w:szCs w:val="22"/>
        </w:rPr>
        <w:t>.20</w:t>
      </w:r>
      <w:r w:rsidR="00BC3092">
        <w:rPr>
          <w:rFonts w:ascii="Tahoma" w:hAnsi="Tahoma" w:cs="Tahoma"/>
          <w:sz w:val="22"/>
          <w:szCs w:val="22"/>
        </w:rPr>
        <w:t>2</w:t>
      </w:r>
      <w:r w:rsidR="007F47D8">
        <w:rPr>
          <w:rFonts w:ascii="Tahoma" w:hAnsi="Tahoma" w:cs="Tahoma"/>
          <w:sz w:val="22"/>
          <w:szCs w:val="22"/>
        </w:rPr>
        <w:t>2</w:t>
      </w:r>
    </w:p>
    <w:p w14:paraId="64B8E062" w14:textId="77777777" w:rsidR="00E44809" w:rsidRPr="00DD181C" w:rsidRDefault="00E44809" w:rsidP="00E44809">
      <w:pPr>
        <w:pStyle w:val="NurText"/>
        <w:ind w:firstLine="708"/>
        <w:jc w:val="both"/>
        <w:rPr>
          <w:rFonts w:ascii="Tahoma" w:hAnsi="Tahoma" w:cs="Tahoma"/>
          <w:sz w:val="22"/>
          <w:szCs w:val="22"/>
        </w:rPr>
      </w:pPr>
    </w:p>
    <w:p w14:paraId="23850085"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Mit der Angebotsabgabe erklären sich die Bieter damit einverstanden, dass die Bekanntmachung im Falle der Zuschlagserteilung unter Nennung des Auftragnehmers sowie des Gesamtangebotspreises erfolgt.</w:t>
      </w:r>
    </w:p>
    <w:p w14:paraId="4071BDE4" w14:textId="77777777" w:rsidR="00E44809" w:rsidRPr="00DD181C" w:rsidRDefault="00E44809" w:rsidP="00E44809">
      <w:pPr>
        <w:pStyle w:val="NurText"/>
        <w:jc w:val="both"/>
        <w:rPr>
          <w:rFonts w:ascii="Tahoma" w:hAnsi="Tahoma" w:cs="Tahoma"/>
          <w:sz w:val="22"/>
          <w:szCs w:val="22"/>
        </w:rPr>
      </w:pPr>
    </w:p>
    <w:p w14:paraId="668EA9EB" w14:textId="32273614" w:rsidR="00E44809" w:rsidRPr="00DD181C" w:rsidRDefault="00E44809" w:rsidP="00E44809">
      <w:pPr>
        <w:pStyle w:val="NurText"/>
        <w:ind w:firstLine="708"/>
        <w:jc w:val="both"/>
        <w:rPr>
          <w:rFonts w:ascii="Tahoma" w:hAnsi="Tahoma" w:cs="Tahoma"/>
          <w:sz w:val="22"/>
          <w:szCs w:val="22"/>
        </w:rPr>
      </w:pPr>
      <w:r w:rsidRPr="00DD181C">
        <w:rPr>
          <w:rFonts w:ascii="Tahoma" w:hAnsi="Tahoma" w:cs="Tahoma"/>
          <w:sz w:val="22"/>
          <w:szCs w:val="22"/>
        </w:rPr>
        <w:t>Lieferfrist:</w:t>
      </w:r>
      <w:r w:rsidRPr="00DD181C">
        <w:rPr>
          <w:rFonts w:ascii="Tahoma" w:hAnsi="Tahoma" w:cs="Tahoma"/>
          <w:sz w:val="22"/>
          <w:szCs w:val="22"/>
        </w:rPr>
        <w:tab/>
      </w:r>
      <w:r w:rsidRPr="00DD181C">
        <w:rPr>
          <w:rFonts w:ascii="Tahoma" w:hAnsi="Tahoma" w:cs="Tahoma"/>
          <w:sz w:val="22"/>
          <w:szCs w:val="22"/>
        </w:rPr>
        <w:tab/>
      </w:r>
      <w:r w:rsidR="00597A5A" w:rsidRPr="00DD181C">
        <w:rPr>
          <w:rFonts w:ascii="Tahoma" w:hAnsi="Tahoma" w:cs="Tahoma"/>
          <w:sz w:val="22"/>
          <w:szCs w:val="22"/>
        </w:rPr>
        <w:t xml:space="preserve">bis zum </w:t>
      </w:r>
      <w:r w:rsidR="00FD4952">
        <w:rPr>
          <w:rFonts w:ascii="Tahoma" w:hAnsi="Tahoma" w:cs="Tahoma"/>
          <w:sz w:val="22"/>
          <w:szCs w:val="22"/>
        </w:rPr>
        <w:t>31</w:t>
      </w:r>
      <w:r w:rsidRPr="00DD181C">
        <w:rPr>
          <w:rFonts w:ascii="Tahoma" w:hAnsi="Tahoma" w:cs="Tahoma"/>
          <w:sz w:val="22"/>
          <w:szCs w:val="22"/>
        </w:rPr>
        <w:t>.</w:t>
      </w:r>
      <w:r w:rsidR="00A70674">
        <w:rPr>
          <w:rFonts w:ascii="Tahoma" w:hAnsi="Tahoma" w:cs="Tahoma"/>
          <w:sz w:val="22"/>
          <w:szCs w:val="22"/>
        </w:rPr>
        <w:t>10</w:t>
      </w:r>
      <w:r w:rsidRPr="00DD181C">
        <w:rPr>
          <w:rFonts w:ascii="Tahoma" w:hAnsi="Tahoma" w:cs="Tahoma"/>
          <w:sz w:val="22"/>
          <w:szCs w:val="22"/>
        </w:rPr>
        <w:t>.20</w:t>
      </w:r>
      <w:r w:rsidR="00BC3092">
        <w:rPr>
          <w:rFonts w:ascii="Tahoma" w:hAnsi="Tahoma" w:cs="Tahoma"/>
          <w:sz w:val="22"/>
          <w:szCs w:val="22"/>
        </w:rPr>
        <w:t>22</w:t>
      </w:r>
      <w:r w:rsidRPr="00DD181C">
        <w:rPr>
          <w:rFonts w:ascii="Tahoma" w:hAnsi="Tahoma" w:cs="Tahoma"/>
          <w:sz w:val="22"/>
          <w:szCs w:val="22"/>
        </w:rPr>
        <w:t xml:space="preserve">, </w:t>
      </w:r>
      <w:r w:rsidR="00FE7BD9" w:rsidRPr="00DD181C">
        <w:rPr>
          <w:rFonts w:ascii="Tahoma" w:hAnsi="Tahoma" w:cs="Tahoma"/>
          <w:sz w:val="22"/>
          <w:szCs w:val="22"/>
        </w:rPr>
        <w:t>zu den Geschäftszeiten des Verbandes</w:t>
      </w:r>
      <w:r w:rsidRPr="00DD181C">
        <w:rPr>
          <w:rFonts w:ascii="Tahoma" w:hAnsi="Tahoma" w:cs="Tahoma"/>
          <w:sz w:val="22"/>
          <w:szCs w:val="22"/>
        </w:rPr>
        <w:t xml:space="preserve"> </w:t>
      </w:r>
    </w:p>
    <w:p w14:paraId="0A199143" w14:textId="77777777" w:rsidR="00E44809" w:rsidRPr="00DD181C" w:rsidRDefault="00E44809" w:rsidP="00E44809">
      <w:pPr>
        <w:pStyle w:val="NurText"/>
        <w:jc w:val="both"/>
        <w:rPr>
          <w:rFonts w:ascii="Tahoma" w:hAnsi="Tahoma" w:cs="Tahoma"/>
          <w:sz w:val="22"/>
          <w:szCs w:val="22"/>
        </w:rPr>
      </w:pPr>
      <w:r w:rsidRPr="00DD181C">
        <w:rPr>
          <w:rFonts w:ascii="Tahoma" w:hAnsi="Tahoma" w:cs="Tahoma"/>
          <w:sz w:val="22"/>
          <w:szCs w:val="22"/>
        </w:rPr>
        <w:t xml:space="preserve"> </w:t>
      </w:r>
    </w:p>
    <w:p w14:paraId="11E6789B" w14:textId="77777777" w:rsidR="00E44809" w:rsidRPr="00DD181C" w:rsidRDefault="00E44809" w:rsidP="00E44809">
      <w:pPr>
        <w:pStyle w:val="NurText"/>
        <w:jc w:val="both"/>
        <w:rPr>
          <w:rFonts w:ascii="Tahoma" w:hAnsi="Tahoma" w:cs="Tahoma"/>
          <w:sz w:val="22"/>
          <w:szCs w:val="22"/>
        </w:rPr>
      </w:pPr>
    </w:p>
    <w:p w14:paraId="51AD8DCD"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Bieterfragen </w:t>
      </w:r>
    </w:p>
    <w:p w14:paraId="0A25D3DB" w14:textId="77777777" w:rsidR="00E44809" w:rsidRPr="006D6E12" w:rsidRDefault="00E44809" w:rsidP="00E44809">
      <w:pPr>
        <w:pStyle w:val="NurText"/>
        <w:jc w:val="both"/>
        <w:rPr>
          <w:rFonts w:ascii="Tahoma" w:hAnsi="Tahoma" w:cs="Tahoma"/>
          <w:sz w:val="22"/>
          <w:szCs w:val="22"/>
        </w:rPr>
      </w:pPr>
    </w:p>
    <w:p w14:paraId="683D3EF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Um allen Interessenten bei der Angebotserstellung eine Berücksichtigung zusätzlicher Informationen zu den Vergabeunterlagen zu ermöglichen, sind nur Bieterfragen zugelassen, die der Vergabestelle vor Ablauf der Angebotsfrist zugegangen sind. Auskünfte erteilt montags bis donnerstags in der Zeit von 0</w:t>
      </w:r>
      <w:r w:rsidR="00D72535" w:rsidRPr="006D6E12">
        <w:rPr>
          <w:rFonts w:ascii="Tahoma" w:hAnsi="Tahoma" w:cs="Tahoma"/>
          <w:sz w:val="22"/>
          <w:szCs w:val="22"/>
        </w:rPr>
        <w:t>7</w:t>
      </w:r>
      <w:r w:rsidRPr="006D6E12">
        <w:rPr>
          <w:rFonts w:ascii="Tahoma" w:hAnsi="Tahoma" w:cs="Tahoma"/>
          <w:sz w:val="22"/>
          <w:szCs w:val="22"/>
        </w:rPr>
        <w:t>:00 Uhr bis 1</w:t>
      </w:r>
      <w:r w:rsidR="00D72535" w:rsidRPr="006D6E12">
        <w:rPr>
          <w:rFonts w:ascii="Tahoma" w:hAnsi="Tahoma" w:cs="Tahoma"/>
          <w:sz w:val="22"/>
          <w:szCs w:val="22"/>
        </w:rPr>
        <w:t>6</w:t>
      </w:r>
      <w:r w:rsidRPr="006D6E12">
        <w:rPr>
          <w:rFonts w:ascii="Tahoma" w:hAnsi="Tahoma" w:cs="Tahoma"/>
          <w:sz w:val="22"/>
          <w:szCs w:val="22"/>
        </w:rPr>
        <w:t>:00 Uhr, freitags in der Zeit von 0</w:t>
      </w:r>
      <w:r w:rsidR="00D72535" w:rsidRPr="006D6E12">
        <w:rPr>
          <w:rFonts w:ascii="Tahoma" w:hAnsi="Tahoma" w:cs="Tahoma"/>
          <w:sz w:val="22"/>
          <w:szCs w:val="22"/>
        </w:rPr>
        <w:t>7</w:t>
      </w:r>
      <w:r w:rsidRPr="006D6E12">
        <w:rPr>
          <w:rFonts w:ascii="Tahoma" w:hAnsi="Tahoma" w:cs="Tahoma"/>
          <w:sz w:val="22"/>
          <w:szCs w:val="22"/>
        </w:rPr>
        <w:t>:00 Uhr bis 12:00</w:t>
      </w:r>
      <w:r w:rsidR="00D72535" w:rsidRPr="006D6E12">
        <w:rPr>
          <w:rFonts w:ascii="Tahoma" w:hAnsi="Tahoma" w:cs="Tahoma"/>
          <w:sz w:val="22"/>
          <w:szCs w:val="22"/>
        </w:rPr>
        <w:t xml:space="preserve"> Uhr:</w:t>
      </w:r>
    </w:p>
    <w:p w14:paraId="10A6663A" w14:textId="77777777" w:rsidR="00D72535" w:rsidRPr="006D6E12" w:rsidRDefault="00D72535" w:rsidP="00E44809">
      <w:pPr>
        <w:pStyle w:val="NurText"/>
        <w:jc w:val="both"/>
        <w:rPr>
          <w:rFonts w:ascii="Tahoma" w:hAnsi="Tahoma" w:cs="Tahoma"/>
          <w:sz w:val="22"/>
          <w:szCs w:val="22"/>
        </w:rPr>
      </w:pPr>
    </w:p>
    <w:p w14:paraId="5AAC6B47"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Arnold </w:t>
      </w:r>
    </w:p>
    <w:p w14:paraId="239C6314" w14:textId="0B93B155"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16</w:t>
      </w:r>
      <w:r w:rsidRPr="006D6E12">
        <w:rPr>
          <w:rFonts w:ascii="Tahoma" w:hAnsi="Tahoma" w:cs="Tahoma"/>
          <w:sz w:val="22"/>
          <w:szCs w:val="22"/>
        </w:rPr>
        <w:t xml:space="preserve"> - thomas.arnold@wbv-rehfelde.de </w:t>
      </w:r>
    </w:p>
    <w:p w14:paraId="4191B96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oder</w:t>
      </w:r>
    </w:p>
    <w:p w14:paraId="0E8274AB" w14:textId="77777777"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 xml:space="preserve">Herr Mundt  </w:t>
      </w:r>
    </w:p>
    <w:p w14:paraId="3DC28C34" w14:textId="00F4562D" w:rsidR="00E44809" w:rsidRPr="006D6E12" w:rsidRDefault="00E44809" w:rsidP="00E44809">
      <w:pPr>
        <w:pStyle w:val="NurText"/>
        <w:ind w:firstLine="708"/>
        <w:jc w:val="both"/>
        <w:rPr>
          <w:rFonts w:ascii="Tahoma" w:hAnsi="Tahoma" w:cs="Tahoma"/>
          <w:sz w:val="22"/>
          <w:szCs w:val="22"/>
        </w:rPr>
      </w:pPr>
      <w:r w:rsidRPr="006D6E12">
        <w:rPr>
          <w:rFonts w:ascii="Tahoma" w:hAnsi="Tahoma" w:cs="Tahoma"/>
          <w:sz w:val="22"/>
          <w:szCs w:val="22"/>
        </w:rPr>
        <w:t>033435</w:t>
      </w:r>
      <w:r w:rsidR="00D72535" w:rsidRPr="006D6E12">
        <w:rPr>
          <w:rFonts w:ascii="Tahoma" w:hAnsi="Tahoma" w:cs="Tahoma"/>
          <w:sz w:val="22"/>
          <w:szCs w:val="22"/>
        </w:rPr>
        <w:t>/1583 17</w:t>
      </w:r>
      <w:r w:rsidRPr="006D6E12">
        <w:rPr>
          <w:rFonts w:ascii="Tahoma" w:hAnsi="Tahoma" w:cs="Tahoma"/>
          <w:sz w:val="22"/>
          <w:szCs w:val="22"/>
        </w:rPr>
        <w:t xml:space="preserve"> - andreas.mundt@wbv-rehfelde.de</w:t>
      </w:r>
    </w:p>
    <w:p w14:paraId="6B8976B0" w14:textId="77777777" w:rsidR="00D72535" w:rsidRPr="006D6E12" w:rsidRDefault="00D72535" w:rsidP="00E44809">
      <w:pPr>
        <w:pStyle w:val="NurText"/>
        <w:jc w:val="both"/>
        <w:rPr>
          <w:rFonts w:ascii="Tahoma" w:hAnsi="Tahoma" w:cs="Tahoma"/>
          <w:sz w:val="22"/>
          <w:szCs w:val="22"/>
        </w:rPr>
      </w:pPr>
    </w:p>
    <w:p w14:paraId="1FF980A5" w14:textId="33859B62" w:rsidR="007F403E" w:rsidRDefault="00E44809" w:rsidP="00A70674">
      <w:pPr>
        <w:pStyle w:val="NurText"/>
        <w:jc w:val="both"/>
        <w:rPr>
          <w:rFonts w:ascii="Tahoma" w:hAnsi="Tahoma" w:cs="Tahoma"/>
          <w:sz w:val="22"/>
          <w:szCs w:val="22"/>
          <w:highlight w:val="yellow"/>
        </w:rPr>
      </w:pPr>
      <w:r w:rsidRPr="006D6E12">
        <w:rPr>
          <w:rFonts w:ascii="Tahoma" w:hAnsi="Tahoma" w:cs="Tahoma"/>
          <w:sz w:val="22"/>
          <w:szCs w:val="22"/>
        </w:rPr>
        <w:t>Die gesamte Korrespondenz mit der Vergabestelle hat in deutscher Sprache zu erfolgen.</w:t>
      </w:r>
      <w:r w:rsidR="007F403E">
        <w:rPr>
          <w:rFonts w:ascii="Tahoma" w:hAnsi="Tahoma" w:cs="Tahoma"/>
          <w:sz w:val="22"/>
          <w:szCs w:val="22"/>
          <w:highlight w:val="yellow"/>
        </w:rPr>
        <w:br w:type="page"/>
      </w:r>
    </w:p>
    <w:p w14:paraId="009DDC16"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lastRenderedPageBreak/>
        <w:t xml:space="preserve">Angebote </w:t>
      </w:r>
    </w:p>
    <w:p w14:paraId="4310E8EC" w14:textId="77777777" w:rsidR="00E44809" w:rsidRPr="006D6E12" w:rsidRDefault="00E44809" w:rsidP="00E44809">
      <w:pPr>
        <w:pStyle w:val="NurText"/>
        <w:jc w:val="both"/>
        <w:rPr>
          <w:rFonts w:ascii="Tahoma" w:hAnsi="Tahoma" w:cs="Tahoma"/>
          <w:sz w:val="22"/>
          <w:szCs w:val="22"/>
        </w:rPr>
      </w:pPr>
    </w:p>
    <w:p w14:paraId="0A82B92C" w14:textId="0973F8A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Zugelassen sind ausschließlich Angebote, die rechtzeitig, </w:t>
      </w:r>
      <w:r w:rsidR="003858FC">
        <w:rPr>
          <w:rFonts w:ascii="Tahoma" w:hAnsi="Tahoma" w:cs="Tahoma"/>
          <w:sz w:val="22"/>
          <w:szCs w:val="22"/>
        </w:rPr>
        <w:t>das</w:t>
      </w:r>
      <w:r w:rsidR="00BB3E3D">
        <w:rPr>
          <w:rFonts w:ascii="Tahoma" w:hAnsi="Tahoma" w:cs="Tahoma"/>
          <w:sz w:val="22"/>
          <w:szCs w:val="22"/>
        </w:rPr>
        <w:t xml:space="preserve"> heißt vor Ablauf der Angebotsfrist beim Verband schriftlich eingegangen sind.</w:t>
      </w:r>
    </w:p>
    <w:p w14:paraId="54068B8C"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Angebote müssen vollständig sein, d. h. sämtliche unter „Unterlagen, die mit Angebotsabgabe einzureichen sind“ aufgeführte Dokumente </w:t>
      </w:r>
      <w:r w:rsidR="006D6E12">
        <w:rPr>
          <w:rFonts w:ascii="Tahoma" w:hAnsi="Tahoma" w:cs="Tahoma"/>
          <w:sz w:val="22"/>
          <w:szCs w:val="22"/>
        </w:rPr>
        <w:t xml:space="preserve">müssen </w:t>
      </w:r>
      <w:r w:rsidRPr="006D6E12">
        <w:rPr>
          <w:rFonts w:ascii="Tahoma" w:hAnsi="Tahoma" w:cs="Tahoma"/>
          <w:sz w:val="22"/>
          <w:szCs w:val="22"/>
        </w:rPr>
        <w:t>enthalten</w:t>
      </w:r>
      <w:r w:rsidR="006D6E12">
        <w:rPr>
          <w:rFonts w:ascii="Tahoma" w:hAnsi="Tahoma" w:cs="Tahoma"/>
          <w:sz w:val="22"/>
          <w:szCs w:val="22"/>
        </w:rPr>
        <w:t xml:space="preserve"> sein</w:t>
      </w:r>
      <w:r w:rsidRPr="006D6E12">
        <w:rPr>
          <w:rFonts w:ascii="Tahoma" w:hAnsi="Tahoma" w:cs="Tahoma"/>
          <w:sz w:val="22"/>
          <w:szCs w:val="22"/>
        </w:rPr>
        <w:t xml:space="preserve">. </w:t>
      </w:r>
    </w:p>
    <w:p w14:paraId="0285BF5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Maßgeblich für die Einhaltung der Angebotsfrist ist allein der Zugang des Angebots bei der o. g. Adresse. Das Risiko eines verspäteten Zugangs aufgrund der Verwendung einer abweichenden Anschrift - einschließlich eines Postfachs - trägt allein der Bieter. </w:t>
      </w:r>
    </w:p>
    <w:p w14:paraId="600A4BEA" w14:textId="7472B0BA"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Für die Angebotserstellung sind die beigefügten Angebotsunterlagen zu verwenden. Die Angebotsunterlagen müssen vollständig ausgefüllt sein. Ein Verstoß hiergegen führt zu einem zwingenden Ausschluss des Angebots gemäß § </w:t>
      </w:r>
      <w:r w:rsidR="006D6E12">
        <w:rPr>
          <w:rFonts w:ascii="Tahoma" w:hAnsi="Tahoma" w:cs="Tahoma"/>
          <w:sz w:val="22"/>
          <w:szCs w:val="22"/>
        </w:rPr>
        <w:t>42</w:t>
      </w:r>
      <w:r w:rsidRPr="006D6E12">
        <w:rPr>
          <w:rFonts w:ascii="Tahoma" w:hAnsi="Tahoma" w:cs="Tahoma"/>
          <w:sz w:val="22"/>
          <w:szCs w:val="22"/>
        </w:rPr>
        <w:t xml:space="preserve"> Absatz </w:t>
      </w:r>
      <w:r w:rsidR="006D6E12">
        <w:rPr>
          <w:rFonts w:ascii="Tahoma" w:hAnsi="Tahoma" w:cs="Tahoma"/>
          <w:sz w:val="22"/>
          <w:szCs w:val="22"/>
        </w:rPr>
        <w:t>1</w:t>
      </w:r>
      <w:r w:rsidRPr="006D6E12">
        <w:rPr>
          <w:rFonts w:ascii="Tahoma" w:hAnsi="Tahoma" w:cs="Tahoma"/>
          <w:sz w:val="22"/>
          <w:szCs w:val="22"/>
        </w:rPr>
        <w:t xml:space="preserve"> </w:t>
      </w:r>
      <w:proofErr w:type="spellStart"/>
      <w:r w:rsidR="006D6E12">
        <w:rPr>
          <w:rFonts w:ascii="Tahoma" w:hAnsi="Tahoma" w:cs="Tahoma"/>
          <w:sz w:val="22"/>
          <w:szCs w:val="22"/>
        </w:rPr>
        <w:t>UVgO</w:t>
      </w:r>
      <w:proofErr w:type="spellEnd"/>
      <w:r w:rsidRPr="006D6E12">
        <w:rPr>
          <w:rFonts w:ascii="Tahoma" w:hAnsi="Tahoma" w:cs="Tahoma"/>
          <w:sz w:val="22"/>
          <w:szCs w:val="22"/>
        </w:rPr>
        <w:t xml:space="preserve">. </w:t>
      </w:r>
    </w:p>
    <w:p w14:paraId="060F2BA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Das Angebot hat einschließlich seiner Anlagen in deutscher Sprache verfasst zu sein. </w:t>
      </w:r>
    </w:p>
    <w:p w14:paraId="0F0A4F68"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 xml:space="preserve">Der Auftraggeber erstattet keine Kosten, die den Bietern aufgrund der Bearbeitung des Angebots entstehen, unabhängig davon, ob der Zuschlag erteilt oder versagt, oder ob die Ausschreibung aufgehoben wird. </w:t>
      </w:r>
    </w:p>
    <w:p w14:paraId="199502EE" w14:textId="77777777" w:rsidR="00E44809" w:rsidRPr="006D6E12" w:rsidRDefault="00E44809" w:rsidP="00E44809">
      <w:pPr>
        <w:pStyle w:val="NurText"/>
        <w:jc w:val="both"/>
        <w:rPr>
          <w:rFonts w:ascii="Tahoma" w:hAnsi="Tahoma" w:cs="Tahoma"/>
          <w:sz w:val="22"/>
          <w:szCs w:val="22"/>
        </w:rPr>
      </w:pPr>
    </w:p>
    <w:p w14:paraId="049E1624"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Bietergemeinschaften</w:t>
      </w:r>
      <w:r w:rsidR="00F06532" w:rsidRPr="006D6E12">
        <w:rPr>
          <w:rFonts w:ascii="Tahoma" w:hAnsi="Tahoma" w:cs="Tahoma"/>
          <w:b/>
          <w:sz w:val="22"/>
          <w:szCs w:val="22"/>
        </w:rPr>
        <w:t>/Nachunternehmerleistungen</w:t>
      </w:r>
    </w:p>
    <w:p w14:paraId="3FC426F7" w14:textId="77777777" w:rsidR="00E44809" w:rsidRPr="006D6E12" w:rsidRDefault="00E44809" w:rsidP="00E44809">
      <w:pPr>
        <w:pStyle w:val="NurText"/>
        <w:jc w:val="both"/>
        <w:rPr>
          <w:rFonts w:ascii="Tahoma" w:hAnsi="Tahoma" w:cs="Tahoma"/>
          <w:sz w:val="22"/>
          <w:szCs w:val="22"/>
        </w:rPr>
      </w:pPr>
    </w:p>
    <w:p w14:paraId="63179AEF" w14:textId="34F5A54F" w:rsidR="00E44809" w:rsidRPr="002B0D24" w:rsidRDefault="00E44809" w:rsidP="00E44809">
      <w:pPr>
        <w:pStyle w:val="NurText"/>
        <w:jc w:val="both"/>
        <w:rPr>
          <w:rFonts w:ascii="Tahoma" w:hAnsi="Tahoma" w:cs="Tahoma"/>
          <w:sz w:val="22"/>
          <w:szCs w:val="22"/>
        </w:rPr>
      </w:pPr>
      <w:r w:rsidRPr="002B0D24">
        <w:rPr>
          <w:rFonts w:ascii="Tahoma" w:hAnsi="Tahoma" w:cs="Tahoma"/>
          <w:sz w:val="22"/>
          <w:szCs w:val="22"/>
        </w:rPr>
        <w:t>Gemeinsame Bieter haben einen Bevollmächtigten zu bestimmen und eine gesamtschuldnerische Haftung jedes Mitglieds zu erklären. Hierfür ist das beiliegende Formblatt „Bietergemeinschaftserklärung“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2</w:t>
      </w:r>
      <w:r w:rsidRPr="002B0D24">
        <w:rPr>
          <w:rFonts w:ascii="Tahoma" w:hAnsi="Tahoma" w:cs="Tahoma"/>
          <w:sz w:val="22"/>
          <w:szCs w:val="22"/>
        </w:rPr>
        <w:t>)</w:t>
      </w:r>
      <w:r w:rsidR="00F06532" w:rsidRPr="002B0D24">
        <w:rPr>
          <w:rFonts w:ascii="Tahoma" w:hAnsi="Tahoma" w:cs="Tahoma"/>
          <w:sz w:val="22"/>
          <w:szCs w:val="22"/>
        </w:rPr>
        <w:t xml:space="preserve"> zu verwenden.</w:t>
      </w:r>
    </w:p>
    <w:p w14:paraId="1B9FAE6C" w14:textId="3ABE6A7A" w:rsidR="00F06532" w:rsidRPr="006D6E12" w:rsidRDefault="00F06532" w:rsidP="00E44809">
      <w:pPr>
        <w:pStyle w:val="NurText"/>
        <w:jc w:val="both"/>
        <w:rPr>
          <w:rFonts w:ascii="Tahoma" w:hAnsi="Tahoma" w:cs="Tahoma"/>
          <w:sz w:val="22"/>
          <w:szCs w:val="22"/>
        </w:rPr>
      </w:pPr>
      <w:r w:rsidRPr="002B0D24">
        <w:rPr>
          <w:rFonts w:ascii="Tahoma" w:hAnsi="Tahoma" w:cs="Tahoma"/>
          <w:sz w:val="22"/>
          <w:szCs w:val="22"/>
        </w:rPr>
        <w:t xml:space="preserve">Sollten Nachunternehmerleistungen geplant sein, dann sind die Formularblätter der </w:t>
      </w:r>
      <w:r w:rsidR="004175B7">
        <w:rPr>
          <w:rFonts w:ascii="Tahoma" w:hAnsi="Tahoma" w:cs="Tahoma"/>
          <w:sz w:val="22"/>
          <w:szCs w:val="22"/>
        </w:rPr>
        <w:t>Formulare</w:t>
      </w:r>
      <w:r w:rsidRPr="002B0D24">
        <w:rPr>
          <w:rFonts w:ascii="Tahoma" w:hAnsi="Tahoma" w:cs="Tahoma"/>
          <w:sz w:val="22"/>
          <w:szCs w:val="22"/>
        </w:rPr>
        <w:t xml:space="preserve"> </w:t>
      </w:r>
      <w:r w:rsidR="00075CD1" w:rsidRPr="002B0D24">
        <w:rPr>
          <w:rFonts w:ascii="Tahoma" w:hAnsi="Tahoma" w:cs="Tahoma"/>
          <w:sz w:val="22"/>
          <w:szCs w:val="22"/>
        </w:rPr>
        <w:t>4</w:t>
      </w:r>
      <w:r w:rsidRPr="002B0D24">
        <w:rPr>
          <w:rFonts w:ascii="Tahoma" w:hAnsi="Tahoma" w:cs="Tahoma"/>
          <w:sz w:val="22"/>
          <w:szCs w:val="22"/>
        </w:rPr>
        <w:t>.</w:t>
      </w:r>
      <w:r w:rsidR="00075CD1" w:rsidRPr="002B0D24">
        <w:rPr>
          <w:rFonts w:ascii="Tahoma" w:hAnsi="Tahoma" w:cs="Tahoma"/>
          <w:sz w:val="22"/>
          <w:szCs w:val="22"/>
        </w:rPr>
        <w:t>3</w:t>
      </w:r>
      <w:r w:rsidR="002B0D24" w:rsidRPr="002B0D24">
        <w:rPr>
          <w:rFonts w:ascii="Tahoma" w:hAnsi="Tahoma" w:cs="Tahoma"/>
          <w:sz w:val="22"/>
          <w:szCs w:val="22"/>
        </w:rPr>
        <w:t>,</w:t>
      </w:r>
      <w:r w:rsidR="00075CD1" w:rsidRPr="002B0D24">
        <w:rPr>
          <w:rFonts w:ascii="Tahoma" w:hAnsi="Tahoma" w:cs="Tahoma"/>
          <w:sz w:val="22"/>
          <w:szCs w:val="22"/>
        </w:rPr>
        <w:t xml:space="preserve"> 4</w:t>
      </w:r>
      <w:r w:rsidRPr="002B0D24">
        <w:rPr>
          <w:rFonts w:ascii="Tahoma" w:hAnsi="Tahoma" w:cs="Tahoma"/>
          <w:sz w:val="22"/>
          <w:szCs w:val="22"/>
        </w:rPr>
        <w:t>.</w:t>
      </w:r>
      <w:r w:rsidR="00075CD1" w:rsidRPr="002B0D24">
        <w:rPr>
          <w:rFonts w:ascii="Tahoma" w:hAnsi="Tahoma" w:cs="Tahoma"/>
          <w:sz w:val="22"/>
          <w:szCs w:val="22"/>
        </w:rPr>
        <w:t>4</w:t>
      </w:r>
      <w:r w:rsidRPr="002B0D24">
        <w:rPr>
          <w:rFonts w:ascii="Tahoma" w:hAnsi="Tahoma" w:cs="Tahoma"/>
          <w:sz w:val="22"/>
          <w:szCs w:val="22"/>
        </w:rPr>
        <w:t xml:space="preserve"> </w:t>
      </w:r>
      <w:r w:rsidR="002B0D24" w:rsidRPr="002B0D24">
        <w:rPr>
          <w:rFonts w:ascii="Tahoma" w:hAnsi="Tahoma" w:cs="Tahoma"/>
          <w:sz w:val="22"/>
          <w:szCs w:val="22"/>
        </w:rPr>
        <w:t xml:space="preserve">und 5.4 </w:t>
      </w:r>
      <w:r w:rsidRPr="002B0D24">
        <w:rPr>
          <w:rFonts w:ascii="Tahoma" w:hAnsi="Tahoma" w:cs="Tahoma"/>
          <w:sz w:val="22"/>
          <w:szCs w:val="22"/>
        </w:rPr>
        <w:t>auszufüllen.</w:t>
      </w:r>
    </w:p>
    <w:p w14:paraId="57F338C7" w14:textId="77777777" w:rsidR="00E44809" w:rsidRPr="006D6E12" w:rsidRDefault="00E44809" w:rsidP="00E44809">
      <w:pPr>
        <w:pStyle w:val="NurText"/>
        <w:jc w:val="both"/>
        <w:rPr>
          <w:rFonts w:ascii="Tahoma" w:hAnsi="Tahoma" w:cs="Tahoma"/>
          <w:sz w:val="22"/>
          <w:szCs w:val="22"/>
        </w:rPr>
      </w:pPr>
    </w:p>
    <w:p w14:paraId="28D61870" w14:textId="77777777" w:rsidR="00E44809" w:rsidRPr="006D6E12" w:rsidRDefault="00E44809" w:rsidP="00E44809">
      <w:pPr>
        <w:pStyle w:val="NurText"/>
        <w:numPr>
          <w:ilvl w:val="0"/>
          <w:numId w:val="37"/>
        </w:numPr>
        <w:jc w:val="both"/>
        <w:rPr>
          <w:rFonts w:ascii="Tahoma" w:hAnsi="Tahoma" w:cs="Tahoma"/>
          <w:b/>
          <w:sz w:val="22"/>
          <w:szCs w:val="22"/>
        </w:rPr>
      </w:pPr>
      <w:r w:rsidRPr="006D6E12">
        <w:rPr>
          <w:rFonts w:ascii="Tahoma" w:hAnsi="Tahoma" w:cs="Tahoma"/>
          <w:b/>
          <w:sz w:val="22"/>
          <w:szCs w:val="22"/>
        </w:rPr>
        <w:t xml:space="preserve">Rechtsaufsichtsbehörde  </w:t>
      </w:r>
    </w:p>
    <w:p w14:paraId="38745AFA" w14:textId="77777777" w:rsidR="00E44809" w:rsidRPr="006D6E12" w:rsidRDefault="00E44809" w:rsidP="00E44809">
      <w:pPr>
        <w:pStyle w:val="NurText"/>
        <w:jc w:val="both"/>
        <w:rPr>
          <w:rFonts w:ascii="Tahoma" w:hAnsi="Tahoma" w:cs="Tahoma"/>
          <w:sz w:val="22"/>
          <w:szCs w:val="22"/>
        </w:rPr>
      </w:pPr>
    </w:p>
    <w:p w14:paraId="62D2FDF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Ministerium für Ländliche Entwicklung, Umwelt und Landwirtschaft</w:t>
      </w:r>
    </w:p>
    <w:p w14:paraId="5364C737"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Referat 21 Recht und Grundsatzangelegenheiten, Finanzmittel</w:t>
      </w:r>
    </w:p>
    <w:p w14:paraId="5C3B5974"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Abteilung 2 Wasser und Bodenschutz</w:t>
      </w:r>
    </w:p>
    <w:p w14:paraId="6BE39420"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Henning-von-Tresckow-Straße 2-8</w:t>
      </w:r>
    </w:p>
    <w:p w14:paraId="14B6796D" w14:textId="77777777" w:rsidR="00E44809" w:rsidRPr="006D6E12" w:rsidRDefault="00E44809" w:rsidP="00E44809">
      <w:pPr>
        <w:pStyle w:val="NurText"/>
        <w:jc w:val="both"/>
        <w:rPr>
          <w:rFonts w:ascii="Tahoma" w:hAnsi="Tahoma" w:cs="Tahoma"/>
          <w:sz w:val="22"/>
          <w:szCs w:val="22"/>
        </w:rPr>
      </w:pPr>
      <w:r w:rsidRPr="006D6E12">
        <w:rPr>
          <w:rFonts w:ascii="Tahoma" w:hAnsi="Tahoma" w:cs="Tahoma"/>
          <w:sz w:val="22"/>
          <w:szCs w:val="22"/>
        </w:rPr>
        <w:t>14467 Potsdam</w:t>
      </w:r>
    </w:p>
    <w:p w14:paraId="375D105B" w14:textId="77777777" w:rsidR="00E44809" w:rsidRPr="00D766B3" w:rsidRDefault="00E44809" w:rsidP="00E44809">
      <w:pPr>
        <w:pStyle w:val="NurText"/>
        <w:jc w:val="both"/>
        <w:rPr>
          <w:rFonts w:ascii="Tahoma" w:hAnsi="Tahoma" w:cs="Tahoma"/>
          <w:sz w:val="22"/>
          <w:szCs w:val="22"/>
          <w:highlight w:val="yellow"/>
        </w:rPr>
      </w:pPr>
    </w:p>
    <w:p w14:paraId="08495106" w14:textId="77777777" w:rsidR="00E44809" w:rsidRPr="00075CD1" w:rsidRDefault="00E44809" w:rsidP="00E44809">
      <w:pPr>
        <w:pStyle w:val="NurText"/>
        <w:numPr>
          <w:ilvl w:val="0"/>
          <w:numId w:val="37"/>
        </w:numPr>
        <w:jc w:val="both"/>
        <w:rPr>
          <w:rFonts w:ascii="Tahoma" w:hAnsi="Tahoma" w:cs="Tahoma"/>
          <w:b/>
          <w:sz w:val="22"/>
          <w:szCs w:val="22"/>
        </w:rPr>
      </w:pPr>
      <w:r w:rsidRPr="00075CD1">
        <w:rPr>
          <w:rFonts w:ascii="Tahoma" w:hAnsi="Tahoma" w:cs="Tahoma"/>
          <w:b/>
          <w:sz w:val="22"/>
          <w:szCs w:val="22"/>
        </w:rPr>
        <w:t>Unterlagen, die mit Angebotsabgabe einzureichen sind</w:t>
      </w:r>
    </w:p>
    <w:p w14:paraId="7FB5FE1C" w14:textId="77777777" w:rsidR="00E44809" w:rsidRPr="00075CD1" w:rsidRDefault="00E44809" w:rsidP="00E44809">
      <w:pPr>
        <w:pStyle w:val="NurText"/>
        <w:jc w:val="both"/>
        <w:rPr>
          <w:rFonts w:ascii="Tahoma" w:hAnsi="Tahoma" w:cs="Tahoma"/>
          <w:sz w:val="22"/>
          <w:szCs w:val="22"/>
        </w:rPr>
      </w:pPr>
    </w:p>
    <w:p w14:paraId="03E27B73" w14:textId="2C7CB0B4"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„Angebot“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.1) </w:t>
      </w:r>
    </w:p>
    <w:p w14:paraId="22A6A73F" w14:textId="7D16B6AD"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„Preisblatt“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.2) </w:t>
      </w:r>
    </w:p>
    <w:p w14:paraId="6E6AE5C3" w14:textId="29E669D8" w:rsidR="00E44809" w:rsidRPr="00075CD1" w:rsidRDefault="00E44809"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„Angaben zu den Leistungskriterien“ (</w:t>
      </w:r>
      <w:r w:rsidR="00BC3092">
        <w:rPr>
          <w:rFonts w:ascii="Tahoma" w:hAnsi="Tahoma" w:cs="Tahoma"/>
          <w:sz w:val="22"/>
          <w:szCs w:val="22"/>
        </w:rPr>
        <w:t>Formular</w:t>
      </w:r>
      <w:r w:rsidRPr="00075CD1">
        <w:rPr>
          <w:rFonts w:ascii="Tahoma" w:hAnsi="Tahoma" w:cs="Tahoma"/>
          <w:sz w:val="22"/>
          <w:szCs w:val="22"/>
        </w:rPr>
        <w:t xml:space="preserve"> </w:t>
      </w:r>
      <w:r w:rsidR="00F06532" w:rsidRPr="00075CD1">
        <w:rPr>
          <w:rFonts w:ascii="Tahoma" w:hAnsi="Tahoma" w:cs="Tahoma"/>
          <w:sz w:val="22"/>
          <w:szCs w:val="22"/>
        </w:rPr>
        <w:t>1</w:t>
      </w:r>
      <w:r w:rsidRPr="00075CD1">
        <w:rPr>
          <w:rFonts w:ascii="Tahoma" w:hAnsi="Tahoma" w:cs="Tahoma"/>
          <w:sz w:val="22"/>
          <w:szCs w:val="22"/>
        </w:rPr>
        <w:t xml:space="preserve">.3) </w:t>
      </w:r>
    </w:p>
    <w:p w14:paraId="15FD6DCB" w14:textId="72BD85F7"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Ausgefülltes und unterzeichnetes Formblatt „Bietererklärung zur Eignung“ (</w:t>
      </w:r>
      <w:r w:rsidR="00BC3092">
        <w:rPr>
          <w:rFonts w:ascii="Tahoma" w:hAnsi="Tahoma" w:cs="Tahoma"/>
          <w:sz w:val="22"/>
          <w:szCs w:val="22"/>
        </w:rPr>
        <w:t>Formular</w:t>
      </w:r>
      <w:r w:rsidR="00075CD1" w:rsidRPr="002B0D24">
        <w:rPr>
          <w:rFonts w:ascii="Tahoma" w:hAnsi="Tahoma" w:cs="Tahoma"/>
          <w:sz w:val="22"/>
          <w:szCs w:val="22"/>
        </w:rPr>
        <w:t xml:space="preserve"> 1</w:t>
      </w:r>
      <w:r w:rsidR="002B0D24" w:rsidRPr="002B0D24">
        <w:rPr>
          <w:rFonts w:ascii="Tahoma" w:hAnsi="Tahoma" w:cs="Tahoma"/>
          <w:sz w:val="22"/>
          <w:szCs w:val="22"/>
        </w:rPr>
        <w:t>.4</w:t>
      </w:r>
      <w:r w:rsidRPr="002B0D24">
        <w:rPr>
          <w:rFonts w:ascii="Tahoma" w:hAnsi="Tahoma" w:cs="Tahoma"/>
          <w:sz w:val="22"/>
          <w:szCs w:val="22"/>
        </w:rPr>
        <w:t>)</w:t>
      </w:r>
    </w:p>
    <w:p w14:paraId="3669B347" w14:textId="699FB1B6" w:rsidR="00075CD1" w:rsidRPr="00075CD1" w:rsidRDefault="00075CD1" w:rsidP="00F06532">
      <w:pPr>
        <w:pStyle w:val="NurText"/>
        <w:numPr>
          <w:ilvl w:val="0"/>
          <w:numId w:val="42"/>
        </w:numPr>
        <w:jc w:val="both"/>
        <w:rPr>
          <w:rFonts w:ascii="Tahoma" w:hAnsi="Tahoma" w:cs="Tahoma"/>
          <w:sz w:val="22"/>
          <w:szCs w:val="22"/>
        </w:rPr>
      </w:pPr>
      <w:r w:rsidRPr="00075CD1">
        <w:rPr>
          <w:rFonts w:ascii="Tahoma" w:hAnsi="Tahoma" w:cs="Tahoma"/>
          <w:sz w:val="22"/>
          <w:szCs w:val="22"/>
        </w:rPr>
        <w:t>Ausgefülltes und unterzeichnetes Formblatt „Eigenerklärung Ausschlussgründe“ (</w:t>
      </w:r>
      <w:r w:rsidR="00BC3092">
        <w:rPr>
          <w:rFonts w:ascii="Tahoma" w:hAnsi="Tahoma" w:cs="Tahoma"/>
          <w:sz w:val="22"/>
          <w:szCs w:val="22"/>
        </w:rPr>
        <w:t>Formular</w:t>
      </w:r>
      <w:r w:rsidRPr="00075CD1">
        <w:rPr>
          <w:rFonts w:ascii="Tahoma" w:hAnsi="Tahoma" w:cs="Tahoma"/>
          <w:sz w:val="22"/>
          <w:szCs w:val="22"/>
        </w:rPr>
        <w:t xml:space="preserve"> 4.1)</w:t>
      </w:r>
    </w:p>
    <w:p w14:paraId="100F7CEB" w14:textId="1E25D513" w:rsidR="00E44809" w:rsidRPr="002B0D24" w:rsidRDefault="00E44809" w:rsidP="00F06532">
      <w:pPr>
        <w:pStyle w:val="NurText"/>
        <w:numPr>
          <w:ilvl w:val="0"/>
          <w:numId w:val="42"/>
        </w:numPr>
        <w:jc w:val="both"/>
        <w:rPr>
          <w:rFonts w:ascii="Tahoma" w:hAnsi="Tahoma" w:cs="Tahoma"/>
          <w:sz w:val="22"/>
          <w:szCs w:val="22"/>
        </w:rPr>
      </w:pPr>
      <w:r w:rsidRPr="002B0D24">
        <w:rPr>
          <w:rFonts w:ascii="Tahoma" w:hAnsi="Tahoma" w:cs="Tahoma"/>
          <w:sz w:val="22"/>
          <w:szCs w:val="22"/>
        </w:rPr>
        <w:t>nur bei Nachunternehmereinsatz: Ausgefülltes und unterzeichnetes Formblatt "Nachunternehmerleistungen"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4</w:t>
      </w:r>
      <w:r w:rsidR="00F06532"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r w:rsidR="00075CD1" w:rsidRPr="002B0D24">
        <w:rPr>
          <w:rFonts w:ascii="Tahoma" w:hAnsi="Tahoma" w:cs="Tahoma"/>
          <w:sz w:val="22"/>
          <w:szCs w:val="22"/>
        </w:rPr>
        <w:t>, Verpflichtungserklärung (</w:t>
      </w:r>
      <w:r w:rsidR="004175B7">
        <w:rPr>
          <w:rFonts w:ascii="Tahoma" w:hAnsi="Tahoma" w:cs="Tahoma"/>
          <w:sz w:val="22"/>
          <w:szCs w:val="22"/>
        </w:rPr>
        <w:t>Formular</w:t>
      </w:r>
      <w:r w:rsidR="00075CD1" w:rsidRPr="002B0D24">
        <w:rPr>
          <w:rFonts w:ascii="Tahoma" w:hAnsi="Tahoma" w:cs="Tahoma"/>
          <w:sz w:val="22"/>
          <w:szCs w:val="22"/>
        </w:rPr>
        <w:t xml:space="preserve"> 4.4) und</w:t>
      </w:r>
      <w:r w:rsidR="00F06532" w:rsidRPr="002B0D24">
        <w:rPr>
          <w:rFonts w:ascii="Tahoma" w:hAnsi="Tahoma" w:cs="Tahoma"/>
          <w:sz w:val="22"/>
          <w:szCs w:val="22"/>
        </w:rPr>
        <w:t xml:space="preserve"> unterzeichnete Vereinbarung zwischen dem Bieter/ Auftragnehmer/ Nachunternehmer/ Verleiher von Arbeitskräften und (ggf. weiteren) Nachunternehmer oder Verleiher zur Einhaltung der Mindestanforderungen nach dem Brandenburgischen Vergabegesetz (</w:t>
      </w:r>
      <w:r w:rsidR="004175B7">
        <w:rPr>
          <w:rFonts w:ascii="Tahoma" w:hAnsi="Tahoma" w:cs="Tahoma"/>
          <w:sz w:val="22"/>
          <w:szCs w:val="22"/>
        </w:rPr>
        <w:t>Formular</w:t>
      </w:r>
      <w:r w:rsidR="00F06532" w:rsidRPr="002B0D24">
        <w:rPr>
          <w:rFonts w:ascii="Tahoma" w:hAnsi="Tahoma" w:cs="Tahoma"/>
          <w:sz w:val="22"/>
          <w:szCs w:val="22"/>
        </w:rPr>
        <w:t xml:space="preserve"> </w:t>
      </w:r>
      <w:r w:rsidR="00075CD1" w:rsidRPr="002B0D24">
        <w:rPr>
          <w:rFonts w:ascii="Tahoma" w:hAnsi="Tahoma" w:cs="Tahoma"/>
          <w:sz w:val="22"/>
          <w:szCs w:val="22"/>
        </w:rPr>
        <w:t>5</w:t>
      </w:r>
      <w:r w:rsidR="00F06532" w:rsidRPr="002B0D24">
        <w:rPr>
          <w:rFonts w:ascii="Tahoma" w:hAnsi="Tahoma" w:cs="Tahoma"/>
          <w:sz w:val="22"/>
          <w:szCs w:val="22"/>
        </w:rPr>
        <w:t>.</w:t>
      </w:r>
      <w:r w:rsidR="00075CD1" w:rsidRPr="002B0D24">
        <w:rPr>
          <w:rFonts w:ascii="Tahoma" w:hAnsi="Tahoma" w:cs="Tahoma"/>
          <w:sz w:val="22"/>
          <w:szCs w:val="22"/>
        </w:rPr>
        <w:t>4</w:t>
      </w:r>
      <w:r w:rsidR="00F06532" w:rsidRPr="002B0D24">
        <w:rPr>
          <w:rFonts w:ascii="Tahoma" w:hAnsi="Tahoma" w:cs="Tahoma"/>
          <w:sz w:val="22"/>
          <w:szCs w:val="22"/>
        </w:rPr>
        <w:t>)</w:t>
      </w:r>
    </w:p>
    <w:p w14:paraId="3D37F9D8" w14:textId="39335608" w:rsidR="00E44809" w:rsidRPr="00075CD1" w:rsidRDefault="00E44809" w:rsidP="00E44809">
      <w:pPr>
        <w:pStyle w:val="NurText"/>
        <w:numPr>
          <w:ilvl w:val="0"/>
          <w:numId w:val="42"/>
        </w:numPr>
        <w:jc w:val="both"/>
        <w:rPr>
          <w:rFonts w:ascii="Tahoma" w:hAnsi="Tahoma" w:cs="Tahoma"/>
          <w:sz w:val="22"/>
          <w:szCs w:val="22"/>
        </w:rPr>
      </w:pPr>
      <w:r w:rsidRPr="002B0D24">
        <w:rPr>
          <w:rFonts w:ascii="Tahoma" w:hAnsi="Tahoma" w:cs="Tahoma"/>
          <w:sz w:val="22"/>
          <w:szCs w:val="22"/>
        </w:rPr>
        <w:t>nur bei Bietergemeinschaft: Ausgefülltes und unterzeichnetes Formblatt</w:t>
      </w:r>
      <w:r w:rsidR="00F06532" w:rsidRPr="002B0D24">
        <w:rPr>
          <w:rFonts w:ascii="Tahoma" w:hAnsi="Tahoma" w:cs="Tahoma"/>
          <w:sz w:val="22"/>
          <w:szCs w:val="22"/>
        </w:rPr>
        <w:t xml:space="preserve"> </w:t>
      </w:r>
      <w:r w:rsidRPr="002B0D24">
        <w:rPr>
          <w:rFonts w:ascii="Tahoma" w:hAnsi="Tahoma" w:cs="Tahoma"/>
          <w:sz w:val="22"/>
          <w:szCs w:val="22"/>
        </w:rPr>
        <w:t>"Bietergemein</w:t>
      </w:r>
      <w:r w:rsidRPr="00075CD1">
        <w:rPr>
          <w:rFonts w:ascii="Tahoma" w:hAnsi="Tahoma" w:cs="Tahoma"/>
          <w:sz w:val="22"/>
          <w:szCs w:val="22"/>
        </w:rPr>
        <w:t>schaftserklärung" (</w:t>
      </w:r>
      <w:r w:rsidR="004175B7">
        <w:rPr>
          <w:rFonts w:ascii="Tahoma" w:hAnsi="Tahoma" w:cs="Tahoma"/>
          <w:sz w:val="22"/>
          <w:szCs w:val="22"/>
        </w:rPr>
        <w:t>Formular</w:t>
      </w:r>
      <w:r w:rsidRPr="00075CD1">
        <w:rPr>
          <w:rFonts w:ascii="Tahoma" w:hAnsi="Tahoma" w:cs="Tahoma"/>
          <w:sz w:val="22"/>
          <w:szCs w:val="22"/>
        </w:rPr>
        <w:t xml:space="preserve"> </w:t>
      </w:r>
      <w:r w:rsidR="00075CD1" w:rsidRPr="00075CD1">
        <w:rPr>
          <w:rFonts w:ascii="Tahoma" w:hAnsi="Tahoma" w:cs="Tahoma"/>
          <w:sz w:val="22"/>
          <w:szCs w:val="22"/>
        </w:rPr>
        <w:t>4</w:t>
      </w:r>
      <w:r w:rsidRPr="00075CD1">
        <w:rPr>
          <w:rFonts w:ascii="Tahoma" w:hAnsi="Tahoma" w:cs="Tahoma"/>
          <w:sz w:val="22"/>
          <w:szCs w:val="22"/>
        </w:rPr>
        <w:t>.</w:t>
      </w:r>
      <w:r w:rsidR="00075CD1" w:rsidRPr="00075CD1">
        <w:rPr>
          <w:rFonts w:ascii="Tahoma" w:hAnsi="Tahoma" w:cs="Tahoma"/>
          <w:sz w:val="22"/>
          <w:szCs w:val="22"/>
        </w:rPr>
        <w:t>2</w:t>
      </w:r>
      <w:r w:rsidRPr="00075CD1">
        <w:rPr>
          <w:rFonts w:ascii="Tahoma" w:hAnsi="Tahoma" w:cs="Tahoma"/>
          <w:sz w:val="22"/>
          <w:szCs w:val="22"/>
        </w:rPr>
        <w:t>)</w:t>
      </w:r>
    </w:p>
    <w:p w14:paraId="2778AF55" w14:textId="08EA9CF7" w:rsidR="00F06532" w:rsidRPr="002B0D24" w:rsidRDefault="00F06532" w:rsidP="00F06532">
      <w:pPr>
        <w:pStyle w:val="NurText"/>
        <w:numPr>
          <w:ilvl w:val="0"/>
          <w:numId w:val="42"/>
        </w:numPr>
        <w:jc w:val="both"/>
        <w:rPr>
          <w:rFonts w:ascii="Tahoma" w:hAnsi="Tahoma" w:cs="Tahoma"/>
          <w:sz w:val="22"/>
          <w:szCs w:val="22"/>
        </w:rPr>
      </w:pPr>
      <w:r w:rsidRPr="002B0D24">
        <w:rPr>
          <w:rFonts w:ascii="Tahoma" w:hAnsi="Tahoma" w:cs="Tahoma"/>
          <w:sz w:val="22"/>
          <w:szCs w:val="22"/>
        </w:rPr>
        <w:lastRenderedPageBreak/>
        <w:t>unterzeichnete Vereinbarung zur Einhaltung der Mindestanforderungen nach dem Brandenburgischen Vergabegesetz (</w:t>
      </w:r>
      <w:r w:rsidR="004175B7">
        <w:rPr>
          <w:rFonts w:ascii="Tahoma" w:hAnsi="Tahoma" w:cs="Tahoma"/>
          <w:sz w:val="22"/>
          <w:szCs w:val="22"/>
        </w:rPr>
        <w:t>Formular</w:t>
      </w:r>
      <w:r w:rsidRPr="002B0D24">
        <w:rPr>
          <w:rFonts w:ascii="Tahoma" w:hAnsi="Tahoma" w:cs="Tahoma"/>
          <w:sz w:val="22"/>
          <w:szCs w:val="22"/>
        </w:rPr>
        <w:t xml:space="preserve"> </w:t>
      </w:r>
      <w:r w:rsidR="00075CD1" w:rsidRPr="002B0D24">
        <w:rPr>
          <w:rFonts w:ascii="Tahoma" w:hAnsi="Tahoma" w:cs="Tahoma"/>
          <w:sz w:val="22"/>
          <w:szCs w:val="22"/>
        </w:rPr>
        <w:t>5</w:t>
      </w:r>
      <w:r w:rsidRPr="002B0D24">
        <w:rPr>
          <w:rFonts w:ascii="Tahoma" w:hAnsi="Tahoma" w:cs="Tahoma"/>
          <w:sz w:val="22"/>
          <w:szCs w:val="22"/>
        </w:rPr>
        <w:t>.</w:t>
      </w:r>
      <w:r w:rsidR="00075CD1" w:rsidRPr="002B0D24">
        <w:rPr>
          <w:rFonts w:ascii="Tahoma" w:hAnsi="Tahoma" w:cs="Tahoma"/>
          <w:sz w:val="22"/>
          <w:szCs w:val="22"/>
        </w:rPr>
        <w:t>3</w:t>
      </w:r>
      <w:r w:rsidRPr="002B0D24">
        <w:rPr>
          <w:rFonts w:ascii="Tahoma" w:hAnsi="Tahoma" w:cs="Tahoma"/>
          <w:sz w:val="22"/>
          <w:szCs w:val="22"/>
        </w:rPr>
        <w:t>)</w:t>
      </w:r>
    </w:p>
    <w:p w14:paraId="5BEB1DE1" w14:textId="77777777" w:rsidR="00E44809" w:rsidRPr="00D766B3" w:rsidRDefault="00E44809" w:rsidP="00E44809">
      <w:pPr>
        <w:pStyle w:val="NurText"/>
        <w:jc w:val="both"/>
        <w:rPr>
          <w:rFonts w:ascii="Tahoma" w:hAnsi="Tahoma" w:cs="Tahoma"/>
          <w:sz w:val="22"/>
          <w:szCs w:val="22"/>
          <w:highlight w:val="yellow"/>
        </w:rPr>
      </w:pPr>
    </w:p>
    <w:p w14:paraId="65E61DF2" w14:textId="77777777" w:rsidR="00E44809" w:rsidRPr="00D766B3" w:rsidRDefault="00E44809" w:rsidP="00E44809">
      <w:pPr>
        <w:pStyle w:val="NurText"/>
        <w:jc w:val="both"/>
        <w:rPr>
          <w:rFonts w:ascii="Tahoma" w:hAnsi="Tahoma" w:cs="Tahoma"/>
          <w:sz w:val="22"/>
          <w:szCs w:val="22"/>
          <w:highlight w:val="yellow"/>
        </w:rPr>
      </w:pPr>
    </w:p>
    <w:p w14:paraId="4817CB9E" w14:textId="77777777" w:rsidR="00E44809" w:rsidRPr="002B0D24" w:rsidRDefault="00F06532" w:rsidP="00E44809">
      <w:pPr>
        <w:pStyle w:val="NurText"/>
        <w:jc w:val="both"/>
        <w:rPr>
          <w:rFonts w:ascii="Tahoma" w:hAnsi="Tahoma" w:cs="Tahoma"/>
          <w:b/>
          <w:sz w:val="22"/>
          <w:szCs w:val="22"/>
        </w:rPr>
      </w:pPr>
      <w:r w:rsidRPr="002B0D24">
        <w:rPr>
          <w:rFonts w:ascii="Tahoma" w:hAnsi="Tahoma" w:cs="Tahoma"/>
          <w:b/>
          <w:sz w:val="22"/>
          <w:szCs w:val="22"/>
        </w:rPr>
        <w:t>Anlagen</w:t>
      </w:r>
    </w:p>
    <w:p w14:paraId="53EB4C28" w14:textId="77777777" w:rsidR="00E44809" w:rsidRPr="00D766B3" w:rsidRDefault="00E44809" w:rsidP="00E44809">
      <w:pPr>
        <w:pStyle w:val="NurText"/>
        <w:jc w:val="both"/>
        <w:rPr>
          <w:rFonts w:ascii="Tahoma" w:hAnsi="Tahoma" w:cs="Tahoma"/>
          <w:sz w:val="22"/>
          <w:szCs w:val="22"/>
          <w:highlight w:val="yellow"/>
        </w:rPr>
      </w:pPr>
    </w:p>
    <w:p w14:paraId="04D5799F" w14:textId="77777777" w:rsidR="00E44809" w:rsidRPr="00075CD1" w:rsidRDefault="00F06532" w:rsidP="009141C7">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1.1 „</w:t>
      </w:r>
      <w:r w:rsidRPr="00075CD1">
        <w:rPr>
          <w:rFonts w:ascii="Tahoma" w:hAnsi="Tahoma" w:cs="Tahoma"/>
          <w:sz w:val="22"/>
          <w:szCs w:val="22"/>
        </w:rPr>
        <w:t>Angebot</w:t>
      </w:r>
      <w:r w:rsidR="00075CD1" w:rsidRPr="00075CD1">
        <w:rPr>
          <w:rFonts w:ascii="Tahoma" w:hAnsi="Tahoma" w:cs="Tahoma"/>
          <w:sz w:val="22"/>
          <w:szCs w:val="22"/>
        </w:rPr>
        <w:t>“</w:t>
      </w:r>
    </w:p>
    <w:p w14:paraId="0CA76922"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1.2 „</w:t>
      </w:r>
      <w:r w:rsidRPr="00075CD1">
        <w:rPr>
          <w:rFonts w:ascii="Tahoma" w:hAnsi="Tahoma" w:cs="Tahoma"/>
          <w:sz w:val="22"/>
          <w:szCs w:val="22"/>
        </w:rPr>
        <w:t>Preisblatt</w:t>
      </w:r>
      <w:r w:rsidR="00075CD1" w:rsidRPr="00075CD1">
        <w:rPr>
          <w:rFonts w:ascii="Tahoma" w:hAnsi="Tahoma" w:cs="Tahoma"/>
          <w:sz w:val="22"/>
          <w:szCs w:val="22"/>
        </w:rPr>
        <w:t>“</w:t>
      </w:r>
    </w:p>
    <w:p w14:paraId="0D7902D0" w14:textId="77777777" w:rsidR="00E44809"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1.3 „</w:t>
      </w:r>
      <w:r w:rsidRPr="00075CD1">
        <w:rPr>
          <w:rFonts w:ascii="Tahoma" w:hAnsi="Tahoma" w:cs="Tahoma"/>
          <w:sz w:val="22"/>
          <w:szCs w:val="22"/>
        </w:rPr>
        <w:t>Angaben zu den Leistungskriterien</w:t>
      </w:r>
      <w:r w:rsidR="00075CD1" w:rsidRPr="00075CD1">
        <w:rPr>
          <w:rFonts w:ascii="Tahoma" w:hAnsi="Tahoma" w:cs="Tahoma"/>
          <w:sz w:val="22"/>
          <w:szCs w:val="22"/>
        </w:rPr>
        <w:t>“</w:t>
      </w:r>
    </w:p>
    <w:p w14:paraId="766DA7A5" w14:textId="77777777" w:rsidR="00E44809" w:rsidRPr="002B0D24" w:rsidRDefault="00F06532" w:rsidP="00E44809">
      <w:pPr>
        <w:pStyle w:val="NurText"/>
        <w:numPr>
          <w:ilvl w:val="0"/>
          <w:numId w:val="38"/>
        </w:numPr>
        <w:jc w:val="both"/>
        <w:rPr>
          <w:rFonts w:ascii="Tahoma" w:hAnsi="Tahoma" w:cs="Tahoma"/>
          <w:sz w:val="22"/>
          <w:szCs w:val="22"/>
        </w:rPr>
      </w:pPr>
      <w:r w:rsidRPr="002B0D24">
        <w:rPr>
          <w:rFonts w:ascii="Tahoma" w:hAnsi="Tahoma" w:cs="Tahoma"/>
          <w:sz w:val="22"/>
          <w:szCs w:val="22"/>
        </w:rPr>
        <w:t xml:space="preserve">Formular </w:t>
      </w:r>
      <w:r w:rsidR="002B0D24" w:rsidRPr="002B0D24">
        <w:rPr>
          <w:rFonts w:ascii="Tahoma" w:hAnsi="Tahoma" w:cs="Tahoma"/>
          <w:sz w:val="22"/>
          <w:szCs w:val="22"/>
        </w:rPr>
        <w:t>1</w:t>
      </w:r>
      <w:r w:rsidR="00075CD1" w:rsidRPr="002B0D24">
        <w:rPr>
          <w:rFonts w:ascii="Tahoma" w:hAnsi="Tahoma" w:cs="Tahoma"/>
          <w:sz w:val="22"/>
          <w:szCs w:val="22"/>
        </w:rPr>
        <w:t>.</w:t>
      </w:r>
      <w:r w:rsidR="002B0D24" w:rsidRPr="002B0D24">
        <w:rPr>
          <w:rFonts w:ascii="Tahoma" w:hAnsi="Tahoma" w:cs="Tahoma"/>
          <w:sz w:val="22"/>
          <w:szCs w:val="22"/>
        </w:rPr>
        <w:t>4</w:t>
      </w:r>
      <w:r w:rsidR="00075CD1" w:rsidRPr="002B0D24">
        <w:rPr>
          <w:rFonts w:ascii="Tahoma" w:hAnsi="Tahoma" w:cs="Tahoma"/>
          <w:sz w:val="22"/>
          <w:szCs w:val="22"/>
        </w:rPr>
        <w:t xml:space="preserve"> „</w:t>
      </w:r>
      <w:r w:rsidR="00E44809" w:rsidRPr="002B0D24">
        <w:rPr>
          <w:rFonts w:ascii="Tahoma" w:hAnsi="Tahoma" w:cs="Tahoma"/>
          <w:sz w:val="22"/>
          <w:szCs w:val="22"/>
        </w:rPr>
        <w:t>Bietererklärung zur Eignung</w:t>
      </w:r>
      <w:r w:rsidR="00075CD1" w:rsidRPr="002B0D24">
        <w:rPr>
          <w:rFonts w:ascii="Tahoma" w:hAnsi="Tahoma" w:cs="Tahoma"/>
          <w:sz w:val="22"/>
          <w:szCs w:val="22"/>
        </w:rPr>
        <w:t>“</w:t>
      </w:r>
    </w:p>
    <w:p w14:paraId="67C56D16" w14:textId="77777777" w:rsid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4.1 „Eigenerklärung Ausschlussgründe“</w:t>
      </w:r>
    </w:p>
    <w:p w14:paraId="1BF6C07B"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4.2 „Bietergemeinschaftserklärung“</w:t>
      </w:r>
    </w:p>
    <w:p w14:paraId="64430034" w14:textId="77777777" w:rsidR="00075CD1" w:rsidRPr="00075CD1" w:rsidRDefault="00F06532" w:rsidP="00E44809">
      <w:pPr>
        <w:pStyle w:val="NurText"/>
        <w:numPr>
          <w:ilvl w:val="0"/>
          <w:numId w:val="38"/>
        </w:numPr>
        <w:jc w:val="both"/>
        <w:rPr>
          <w:rFonts w:ascii="Tahoma" w:hAnsi="Tahoma" w:cs="Tahoma"/>
          <w:sz w:val="22"/>
          <w:szCs w:val="22"/>
        </w:rPr>
      </w:pPr>
      <w:r w:rsidRPr="00075CD1">
        <w:rPr>
          <w:rFonts w:ascii="Tahoma" w:hAnsi="Tahoma" w:cs="Tahoma"/>
          <w:sz w:val="22"/>
          <w:szCs w:val="22"/>
        </w:rPr>
        <w:t xml:space="preserve">Formular </w:t>
      </w:r>
      <w:r w:rsidR="00075CD1" w:rsidRPr="00075CD1">
        <w:rPr>
          <w:rFonts w:ascii="Tahoma" w:hAnsi="Tahoma" w:cs="Tahoma"/>
          <w:sz w:val="22"/>
          <w:szCs w:val="22"/>
        </w:rPr>
        <w:t>4.3 „</w:t>
      </w:r>
      <w:r w:rsidR="00E44809" w:rsidRPr="00075CD1">
        <w:rPr>
          <w:rFonts w:ascii="Tahoma" w:hAnsi="Tahoma" w:cs="Tahoma"/>
          <w:sz w:val="22"/>
          <w:szCs w:val="22"/>
        </w:rPr>
        <w:t>Nachunternehmerleistungen</w:t>
      </w:r>
      <w:r w:rsidR="00075CD1" w:rsidRPr="00075CD1">
        <w:rPr>
          <w:rFonts w:ascii="Tahoma" w:hAnsi="Tahoma" w:cs="Tahoma"/>
          <w:sz w:val="22"/>
          <w:szCs w:val="22"/>
        </w:rPr>
        <w:t>“</w:t>
      </w:r>
    </w:p>
    <w:p w14:paraId="796BBCB4" w14:textId="77777777" w:rsidR="00E44809"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4.4 „Verpflichtungserklärung“</w:t>
      </w:r>
    </w:p>
    <w:p w14:paraId="35334239"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5.3 „Einhaltung der Mindestanforderungen nach dem Brandenburgischen Vergabegesetz“</w:t>
      </w:r>
    </w:p>
    <w:p w14:paraId="0A804FDD" w14:textId="77777777" w:rsidR="00075CD1" w:rsidRPr="00075CD1" w:rsidRDefault="00075CD1" w:rsidP="00E44809">
      <w:pPr>
        <w:pStyle w:val="NurText"/>
        <w:numPr>
          <w:ilvl w:val="0"/>
          <w:numId w:val="38"/>
        </w:numPr>
        <w:jc w:val="both"/>
        <w:rPr>
          <w:rFonts w:ascii="Tahoma" w:hAnsi="Tahoma" w:cs="Tahoma"/>
          <w:sz w:val="22"/>
          <w:szCs w:val="22"/>
        </w:rPr>
      </w:pPr>
      <w:r w:rsidRPr="00075CD1">
        <w:rPr>
          <w:rFonts w:ascii="Tahoma" w:hAnsi="Tahoma" w:cs="Tahoma"/>
          <w:sz w:val="22"/>
          <w:szCs w:val="22"/>
        </w:rPr>
        <w:t>Formular 5.4 „Einhaltung der Mindestanforderungen nach dem Brandenburgischen Vergabegesetz für Nachunternehmer“</w:t>
      </w:r>
    </w:p>
    <w:p w14:paraId="77848BE0" w14:textId="77777777" w:rsidR="00AC5A15" w:rsidRPr="002B0D24" w:rsidRDefault="00075CD1" w:rsidP="00E44809">
      <w:pPr>
        <w:pStyle w:val="NurText"/>
        <w:numPr>
          <w:ilvl w:val="0"/>
          <w:numId w:val="38"/>
        </w:numPr>
        <w:jc w:val="both"/>
        <w:rPr>
          <w:rFonts w:ascii="Tahoma" w:hAnsi="Tahoma" w:cs="Tahoma"/>
          <w:sz w:val="22"/>
          <w:szCs w:val="22"/>
        </w:rPr>
      </w:pPr>
      <w:r w:rsidRPr="002B0D24">
        <w:rPr>
          <w:rFonts w:ascii="Tahoma" w:hAnsi="Tahoma" w:cs="Tahoma"/>
          <w:sz w:val="22"/>
          <w:szCs w:val="22"/>
        </w:rPr>
        <w:t>Informationsformular 2.2 „</w:t>
      </w:r>
      <w:r w:rsidR="00AC5A15" w:rsidRPr="002B0D24">
        <w:rPr>
          <w:rFonts w:ascii="Tahoma" w:hAnsi="Tahoma" w:cs="Tahoma"/>
          <w:sz w:val="22"/>
          <w:szCs w:val="22"/>
        </w:rPr>
        <w:t>Informationen wegen der Erhebung personenbezogener Daten</w:t>
      </w:r>
      <w:r w:rsidRPr="002B0D24">
        <w:rPr>
          <w:rFonts w:ascii="Tahoma" w:hAnsi="Tahoma" w:cs="Tahoma"/>
          <w:sz w:val="22"/>
          <w:szCs w:val="22"/>
        </w:rPr>
        <w:t>“</w:t>
      </w:r>
    </w:p>
    <w:p w14:paraId="32F7123A" w14:textId="77777777" w:rsidR="00A33F89" w:rsidRPr="00D766B3" w:rsidRDefault="00A33F89" w:rsidP="00454F2A">
      <w:pPr>
        <w:jc w:val="both"/>
        <w:rPr>
          <w:rFonts w:ascii="Tahoma" w:hAnsi="Tahoma" w:cs="Tahoma"/>
          <w:color w:val="4F81BD" w:themeColor="accent1"/>
          <w:highlight w:val="yellow"/>
        </w:rPr>
      </w:pPr>
    </w:p>
    <w:p w14:paraId="4B830CAB" w14:textId="77777777" w:rsidR="00ED7FB5" w:rsidRPr="00D766B3" w:rsidRDefault="00ED7FB5" w:rsidP="00454F2A">
      <w:pPr>
        <w:jc w:val="both"/>
        <w:rPr>
          <w:rFonts w:ascii="Tahoma" w:hAnsi="Tahoma" w:cs="Tahoma"/>
          <w:color w:val="4F81BD" w:themeColor="accent1"/>
          <w:highlight w:val="yellow"/>
        </w:rPr>
      </w:pPr>
    </w:p>
    <w:p w14:paraId="7D89CE8A" w14:textId="77777777" w:rsidR="00ED7FB5" w:rsidRPr="00D766B3" w:rsidRDefault="00ED7FB5" w:rsidP="00454F2A">
      <w:pPr>
        <w:jc w:val="both"/>
        <w:rPr>
          <w:rFonts w:ascii="Tahoma" w:hAnsi="Tahoma" w:cs="Tahoma"/>
          <w:color w:val="4F81BD" w:themeColor="accent1"/>
          <w:highlight w:val="yellow"/>
        </w:rPr>
      </w:pPr>
    </w:p>
    <w:p w14:paraId="2AC57CD8" w14:textId="77777777" w:rsidR="00ED7FB5" w:rsidRPr="00D766B3" w:rsidRDefault="00ED7FB5" w:rsidP="00454F2A">
      <w:pPr>
        <w:jc w:val="both"/>
        <w:rPr>
          <w:rFonts w:ascii="Tahoma" w:hAnsi="Tahoma" w:cs="Tahoma"/>
          <w:color w:val="4F81BD" w:themeColor="accent1"/>
          <w:highlight w:val="yellow"/>
        </w:rPr>
      </w:pPr>
    </w:p>
    <w:p w14:paraId="755335EB" w14:textId="77777777" w:rsidR="00ED7FB5" w:rsidRPr="00D766B3" w:rsidRDefault="00ED7FB5" w:rsidP="00454F2A">
      <w:pPr>
        <w:jc w:val="both"/>
        <w:rPr>
          <w:rFonts w:ascii="Tahoma" w:hAnsi="Tahoma" w:cs="Tahoma"/>
          <w:color w:val="4F81BD" w:themeColor="accent1"/>
          <w:highlight w:val="yellow"/>
        </w:rPr>
      </w:pPr>
    </w:p>
    <w:p w14:paraId="14487534" w14:textId="77777777" w:rsidR="00ED7FB5" w:rsidRPr="00D766B3" w:rsidRDefault="00ED7FB5" w:rsidP="00454F2A">
      <w:pPr>
        <w:jc w:val="both"/>
        <w:rPr>
          <w:rFonts w:ascii="Tahoma" w:hAnsi="Tahoma" w:cs="Tahoma"/>
          <w:color w:val="4F81BD" w:themeColor="accent1"/>
          <w:highlight w:val="yellow"/>
        </w:rPr>
      </w:pPr>
    </w:p>
    <w:p w14:paraId="3AC5170B" w14:textId="77777777" w:rsidR="00ED7FB5" w:rsidRPr="00D766B3" w:rsidRDefault="00ED7FB5" w:rsidP="00454F2A">
      <w:pPr>
        <w:jc w:val="both"/>
        <w:rPr>
          <w:rFonts w:ascii="Tahoma" w:hAnsi="Tahoma" w:cs="Tahoma"/>
          <w:color w:val="4F81BD" w:themeColor="accent1"/>
          <w:highlight w:val="yellow"/>
        </w:rPr>
      </w:pPr>
    </w:p>
    <w:p w14:paraId="3611E1F4" w14:textId="77777777" w:rsidR="00ED7FB5" w:rsidRPr="00D766B3" w:rsidRDefault="00ED7FB5" w:rsidP="00454F2A">
      <w:pPr>
        <w:jc w:val="both"/>
        <w:rPr>
          <w:rFonts w:ascii="Tahoma" w:hAnsi="Tahoma" w:cs="Tahoma"/>
          <w:color w:val="4F81BD" w:themeColor="accent1"/>
          <w:highlight w:val="yellow"/>
        </w:rPr>
      </w:pPr>
    </w:p>
    <w:p w14:paraId="67162920" w14:textId="77777777" w:rsidR="00ED7FB5" w:rsidRPr="00D766B3" w:rsidRDefault="00ED7FB5" w:rsidP="00454F2A">
      <w:pPr>
        <w:jc w:val="both"/>
        <w:rPr>
          <w:rFonts w:ascii="Tahoma" w:hAnsi="Tahoma" w:cs="Tahoma"/>
          <w:color w:val="4F81BD" w:themeColor="accent1"/>
          <w:highlight w:val="yellow"/>
        </w:rPr>
      </w:pPr>
    </w:p>
    <w:p w14:paraId="5834A882" w14:textId="77777777" w:rsidR="00ED7FB5" w:rsidRPr="00D766B3" w:rsidRDefault="00ED7FB5" w:rsidP="00454F2A">
      <w:pPr>
        <w:jc w:val="both"/>
        <w:rPr>
          <w:rFonts w:ascii="Tahoma" w:hAnsi="Tahoma" w:cs="Tahoma"/>
          <w:color w:val="4F81BD" w:themeColor="accent1"/>
          <w:highlight w:val="yellow"/>
        </w:rPr>
      </w:pPr>
    </w:p>
    <w:p w14:paraId="7731750A" w14:textId="77777777" w:rsidR="00ED7FB5" w:rsidRPr="00D766B3" w:rsidRDefault="00ED7FB5" w:rsidP="00454F2A">
      <w:pPr>
        <w:jc w:val="both"/>
        <w:rPr>
          <w:rFonts w:ascii="Tahoma" w:hAnsi="Tahoma" w:cs="Tahoma"/>
          <w:color w:val="4F81BD" w:themeColor="accent1"/>
          <w:highlight w:val="yellow"/>
        </w:rPr>
      </w:pPr>
    </w:p>
    <w:p w14:paraId="3F63FD77" w14:textId="77777777" w:rsidR="00ED7FB5" w:rsidRPr="00D766B3" w:rsidRDefault="00ED7FB5" w:rsidP="00454F2A">
      <w:pPr>
        <w:jc w:val="both"/>
        <w:rPr>
          <w:rFonts w:ascii="Tahoma" w:hAnsi="Tahoma" w:cs="Tahoma"/>
          <w:color w:val="4F81BD" w:themeColor="accent1"/>
          <w:highlight w:val="yellow"/>
        </w:rPr>
      </w:pPr>
    </w:p>
    <w:p w14:paraId="79FF8961" w14:textId="77777777" w:rsidR="00ED7FB5" w:rsidRPr="00D766B3" w:rsidRDefault="00ED7FB5" w:rsidP="00454F2A">
      <w:pPr>
        <w:jc w:val="both"/>
        <w:rPr>
          <w:rFonts w:ascii="Tahoma" w:hAnsi="Tahoma" w:cs="Tahoma"/>
          <w:color w:val="4F81BD" w:themeColor="accent1"/>
          <w:highlight w:val="yellow"/>
        </w:rPr>
      </w:pPr>
    </w:p>
    <w:p w14:paraId="5B46558F" w14:textId="77777777" w:rsidR="00ED7FB5" w:rsidRPr="00D766B3" w:rsidRDefault="00ED7FB5" w:rsidP="00454F2A">
      <w:pPr>
        <w:jc w:val="both"/>
        <w:rPr>
          <w:rFonts w:ascii="Tahoma" w:hAnsi="Tahoma" w:cs="Tahoma"/>
          <w:color w:val="4F81BD" w:themeColor="accent1"/>
          <w:highlight w:val="yellow"/>
        </w:rPr>
      </w:pPr>
    </w:p>
    <w:p w14:paraId="344D2A96" w14:textId="77777777" w:rsidR="00ED7FB5" w:rsidRPr="00D766B3" w:rsidRDefault="00ED7FB5" w:rsidP="00454F2A">
      <w:pPr>
        <w:jc w:val="both"/>
        <w:rPr>
          <w:rFonts w:ascii="Tahoma" w:hAnsi="Tahoma" w:cs="Tahoma"/>
          <w:color w:val="4F81BD" w:themeColor="accent1"/>
          <w:highlight w:val="yellow"/>
        </w:rPr>
      </w:pPr>
    </w:p>
    <w:p w14:paraId="0F679BF4" w14:textId="77777777" w:rsidR="00ED7FB5" w:rsidRPr="00D766B3" w:rsidRDefault="00ED7FB5" w:rsidP="00454F2A">
      <w:pPr>
        <w:jc w:val="both"/>
        <w:rPr>
          <w:rFonts w:ascii="Tahoma" w:hAnsi="Tahoma" w:cs="Tahoma"/>
          <w:color w:val="4F81BD" w:themeColor="accent1"/>
          <w:highlight w:val="yellow"/>
        </w:rPr>
      </w:pPr>
    </w:p>
    <w:p w14:paraId="14D6A2DB" w14:textId="77777777" w:rsidR="00ED7FB5" w:rsidRPr="00D766B3" w:rsidRDefault="00ED7FB5" w:rsidP="00454F2A">
      <w:pPr>
        <w:jc w:val="both"/>
        <w:rPr>
          <w:rFonts w:ascii="Tahoma" w:hAnsi="Tahoma" w:cs="Tahoma"/>
          <w:color w:val="4F81BD" w:themeColor="accent1"/>
          <w:highlight w:val="yellow"/>
        </w:rPr>
      </w:pPr>
    </w:p>
    <w:p w14:paraId="09325C6A" w14:textId="77777777" w:rsidR="00ED7FB5" w:rsidRPr="00D766B3" w:rsidRDefault="00ED7FB5" w:rsidP="00454F2A">
      <w:pPr>
        <w:jc w:val="both"/>
        <w:rPr>
          <w:rFonts w:ascii="Tahoma" w:hAnsi="Tahoma" w:cs="Tahoma"/>
          <w:color w:val="4F81BD" w:themeColor="accent1"/>
          <w:highlight w:val="yellow"/>
        </w:rPr>
      </w:pPr>
    </w:p>
    <w:p w14:paraId="6C101277" w14:textId="77777777" w:rsidR="00ED7FB5" w:rsidRPr="00D766B3" w:rsidRDefault="00ED7FB5" w:rsidP="00454F2A">
      <w:pPr>
        <w:jc w:val="both"/>
        <w:rPr>
          <w:rFonts w:ascii="Tahoma" w:hAnsi="Tahoma" w:cs="Tahoma"/>
          <w:color w:val="4F81BD" w:themeColor="accent1"/>
          <w:highlight w:val="yellow"/>
        </w:rPr>
      </w:pPr>
    </w:p>
    <w:p w14:paraId="3FA155C4" w14:textId="77777777" w:rsidR="00ED7FB5" w:rsidRPr="00D766B3" w:rsidRDefault="00ED7FB5" w:rsidP="00454F2A">
      <w:pPr>
        <w:jc w:val="both"/>
        <w:rPr>
          <w:rFonts w:ascii="Tahoma" w:hAnsi="Tahoma" w:cs="Tahoma"/>
          <w:color w:val="4F81BD" w:themeColor="accent1"/>
          <w:highlight w:val="yellow"/>
        </w:rPr>
      </w:pPr>
    </w:p>
    <w:p w14:paraId="2B6427D5" w14:textId="77777777" w:rsidR="00ED7FB5" w:rsidRPr="00D766B3" w:rsidRDefault="00ED7FB5" w:rsidP="00454F2A">
      <w:pPr>
        <w:jc w:val="both"/>
        <w:rPr>
          <w:rFonts w:ascii="Tahoma" w:hAnsi="Tahoma" w:cs="Tahoma"/>
          <w:color w:val="4F81BD" w:themeColor="accent1"/>
          <w:highlight w:val="yellow"/>
        </w:rPr>
      </w:pPr>
    </w:p>
    <w:p w14:paraId="3C58D1DF" w14:textId="77777777" w:rsidR="00ED7FB5" w:rsidRPr="006D6E12" w:rsidRDefault="00ED7FB5" w:rsidP="00ED7FB5">
      <w:pPr>
        <w:pStyle w:val="berschrift1"/>
        <w:jc w:val="both"/>
        <w:rPr>
          <w:rFonts w:ascii="Tahoma" w:hAnsi="Tahoma" w:cs="Tahoma"/>
        </w:rPr>
      </w:pPr>
      <w:bookmarkStart w:id="10" w:name="_Toc100575487"/>
      <w:r w:rsidRPr="006D6E12">
        <w:rPr>
          <w:rFonts w:ascii="Tahoma" w:hAnsi="Tahoma" w:cs="Tahoma"/>
        </w:rPr>
        <w:lastRenderedPageBreak/>
        <w:t>Leistungsbeschreibung</w:t>
      </w:r>
      <w:bookmarkEnd w:id="10"/>
    </w:p>
    <w:p w14:paraId="36783A65" w14:textId="77777777" w:rsidR="0071344E"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Ausschreibungsgegenstand</w:t>
      </w:r>
    </w:p>
    <w:p w14:paraId="3D64FB20" w14:textId="77777777" w:rsidR="0071344E" w:rsidRPr="00D766B3" w:rsidRDefault="0071344E" w:rsidP="00D95979">
      <w:pPr>
        <w:autoSpaceDE w:val="0"/>
        <w:autoSpaceDN w:val="0"/>
        <w:adjustRightInd w:val="0"/>
        <w:jc w:val="both"/>
        <w:rPr>
          <w:rFonts w:ascii="Tahoma" w:hAnsi="Tahoma" w:cs="Tahoma"/>
          <w:sz w:val="22"/>
          <w:szCs w:val="22"/>
          <w:highlight w:val="yellow"/>
        </w:rPr>
      </w:pPr>
    </w:p>
    <w:p w14:paraId="6FDE3E0D" w14:textId="7C6B29D0" w:rsidR="008B323F" w:rsidRPr="00DD181C" w:rsidRDefault="00C26394" w:rsidP="008B323F">
      <w:pPr>
        <w:spacing w:after="112" w:line="260" w:lineRule="auto"/>
        <w:jc w:val="both"/>
        <w:rPr>
          <w:rFonts w:ascii="Tahoma" w:hAnsi="Tahoma" w:cs="Tahoma"/>
          <w:sz w:val="22"/>
          <w:szCs w:val="22"/>
        </w:rPr>
      </w:pPr>
      <w:r w:rsidRPr="00C26394">
        <w:rPr>
          <w:rFonts w:ascii="Tahoma" w:hAnsi="Tahoma" w:cs="Tahoma"/>
          <w:sz w:val="22"/>
          <w:szCs w:val="22"/>
        </w:rPr>
        <w:t>Der Wasser- und Bodenverband „</w:t>
      </w:r>
      <w:proofErr w:type="spellStart"/>
      <w:r w:rsidRPr="00C26394">
        <w:rPr>
          <w:rFonts w:ascii="Tahoma" w:hAnsi="Tahoma" w:cs="Tahoma"/>
          <w:sz w:val="22"/>
          <w:szCs w:val="22"/>
        </w:rPr>
        <w:t>Stöbber-Erpe</w:t>
      </w:r>
      <w:proofErr w:type="spellEnd"/>
      <w:r w:rsidRPr="00C26394">
        <w:rPr>
          <w:rFonts w:ascii="Tahoma" w:hAnsi="Tahoma" w:cs="Tahoma"/>
          <w:sz w:val="22"/>
          <w:szCs w:val="22"/>
        </w:rPr>
        <w:t xml:space="preserve">“ beabsichtigt den Kauf eines fabrikneuen </w:t>
      </w:r>
      <w:r w:rsidR="002D267A">
        <w:rPr>
          <w:rFonts w:ascii="Tahoma" w:hAnsi="Tahoma" w:cs="Tahoma"/>
          <w:sz w:val="22"/>
          <w:szCs w:val="22"/>
        </w:rPr>
        <w:t>Holzhäcksler</w:t>
      </w:r>
      <w:r w:rsidRPr="00C26394">
        <w:rPr>
          <w:rFonts w:ascii="Tahoma" w:hAnsi="Tahoma" w:cs="Tahoma"/>
          <w:sz w:val="22"/>
          <w:szCs w:val="22"/>
        </w:rPr>
        <w:t xml:space="preserve"> für Dreipunktaufhängung mit einem maximalen Gewicht bis </w:t>
      </w:r>
      <w:r w:rsidR="007F1520">
        <w:rPr>
          <w:rFonts w:ascii="Tahoma" w:hAnsi="Tahoma" w:cs="Tahoma"/>
          <w:sz w:val="22"/>
          <w:szCs w:val="22"/>
        </w:rPr>
        <w:t>1.3</w:t>
      </w:r>
      <w:r w:rsidRPr="00C26394">
        <w:rPr>
          <w:rFonts w:ascii="Tahoma" w:hAnsi="Tahoma" w:cs="Tahoma"/>
          <w:sz w:val="22"/>
          <w:szCs w:val="22"/>
        </w:rPr>
        <w:t>00 kg.</w:t>
      </w:r>
      <w:r w:rsidR="00E41AB6">
        <w:rPr>
          <w:rFonts w:ascii="Tahoma" w:hAnsi="Tahoma" w:cs="Tahoma"/>
          <w:sz w:val="22"/>
          <w:szCs w:val="22"/>
        </w:rPr>
        <w:t xml:space="preserve"> Der </w:t>
      </w:r>
      <w:proofErr w:type="spellStart"/>
      <w:r w:rsidR="00E41AB6">
        <w:rPr>
          <w:rFonts w:ascii="Tahoma" w:hAnsi="Tahoma" w:cs="Tahoma"/>
          <w:sz w:val="22"/>
          <w:szCs w:val="22"/>
        </w:rPr>
        <w:t>Hächsler</w:t>
      </w:r>
      <w:proofErr w:type="spellEnd"/>
      <w:r w:rsidR="00E41AB6">
        <w:rPr>
          <w:rFonts w:ascii="Tahoma" w:hAnsi="Tahoma" w:cs="Tahoma"/>
          <w:sz w:val="22"/>
          <w:szCs w:val="22"/>
        </w:rPr>
        <w:t xml:space="preserve"> soll für Stammdurchmesser bis mindestens 2</w:t>
      </w:r>
      <w:r w:rsidR="007F1520">
        <w:rPr>
          <w:rFonts w:ascii="Tahoma" w:hAnsi="Tahoma" w:cs="Tahoma"/>
          <w:sz w:val="22"/>
          <w:szCs w:val="22"/>
        </w:rPr>
        <w:t>1</w:t>
      </w:r>
      <w:r w:rsidR="00E41AB6">
        <w:rPr>
          <w:rFonts w:ascii="Tahoma" w:hAnsi="Tahoma" w:cs="Tahoma"/>
          <w:sz w:val="22"/>
          <w:szCs w:val="22"/>
        </w:rPr>
        <w:t>0 mm einsetzbar sein.</w:t>
      </w:r>
    </w:p>
    <w:p w14:paraId="1951892F" w14:textId="77777777" w:rsidR="007F1520" w:rsidRPr="00D766B3" w:rsidRDefault="007F1520" w:rsidP="00D95979">
      <w:pPr>
        <w:autoSpaceDE w:val="0"/>
        <w:autoSpaceDN w:val="0"/>
        <w:adjustRightInd w:val="0"/>
        <w:jc w:val="both"/>
        <w:rPr>
          <w:rFonts w:ascii="Tahoma" w:hAnsi="Tahoma" w:cs="Tahoma"/>
          <w:sz w:val="22"/>
          <w:szCs w:val="22"/>
          <w:highlight w:val="yellow"/>
        </w:rPr>
      </w:pPr>
    </w:p>
    <w:p w14:paraId="00639FBE"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Allgemeines</w:t>
      </w:r>
    </w:p>
    <w:p w14:paraId="08F3FF2A" w14:textId="77777777" w:rsidR="0071344E" w:rsidRPr="004A53E5" w:rsidRDefault="0071344E" w:rsidP="00D95979">
      <w:pPr>
        <w:autoSpaceDE w:val="0"/>
        <w:autoSpaceDN w:val="0"/>
        <w:adjustRightInd w:val="0"/>
        <w:jc w:val="both"/>
        <w:rPr>
          <w:rFonts w:ascii="Tahoma" w:hAnsi="Tahoma" w:cs="Tahoma"/>
          <w:sz w:val="22"/>
          <w:szCs w:val="22"/>
        </w:rPr>
      </w:pPr>
    </w:p>
    <w:p w14:paraId="13909826" w14:textId="77777777" w:rsidR="00ED7FB5" w:rsidRPr="004A53E5"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Alle Leistungen, die der Auftragnehmer zu erbringen hat, sind grundsätzlich im Vorfeld mit dem</w:t>
      </w:r>
      <w:r w:rsidR="0071344E" w:rsidRPr="004A53E5">
        <w:rPr>
          <w:rFonts w:ascii="Tahoma" w:hAnsi="Tahoma" w:cs="Tahoma"/>
          <w:sz w:val="22"/>
          <w:szCs w:val="22"/>
        </w:rPr>
        <w:t xml:space="preserve"> </w:t>
      </w:r>
      <w:r w:rsidRPr="004A53E5">
        <w:rPr>
          <w:rFonts w:ascii="Tahoma" w:hAnsi="Tahoma" w:cs="Tahoma"/>
          <w:sz w:val="22"/>
          <w:szCs w:val="22"/>
        </w:rPr>
        <w:t>Auftraggeber detailliert abzustimmen. Dies gilt insbesondere für Liefer- bzw. sonstige Termine. Der</w:t>
      </w:r>
      <w:r w:rsidR="0071344E" w:rsidRPr="004A53E5">
        <w:rPr>
          <w:rFonts w:ascii="Tahoma" w:hAnsi="Tahoma" w:cs="Tahoma"/>
          <w:sz w:val="22"/>
          <w:szCs w:val="22"/>
        </w:rPr>
        <w:t xml:space="preserve"> </w:t>
      </w:r>
      <w:r w:rsidRPr="004A53E5">
        <w:rPr>
          <w:rFonts w:ascii="Tahoma" w:hAnsi="Tahoma" w:cs="Tahoma"/>
          <w:sz w:val="22"/>
          <w:szCs w:val="22"/>
        </w:rPr>
        <w:t>Auftraggeber benennt nach Zuschlagserteilung einen zuständigen Ansprechpartner.</w:t>
      </w:r>
    </w:p>
    <w:p w14:paraId="2D2999E7" w14:textId="77777777" w:rsidR="00ED7FB5" w:rsidRPr="004A53E5" w:rsidRDefault="00ED7FB5" w:rsidP="00D95979">
      <w:pPr>
        <w:autoSpaceDE w:val="0"/>
        <w:autoSpaceDN w:val="0"/>
        <w:adjustRightInd w:val="0"/>
        <w:jc w:val="both"/>
        <w:rPr>
          <w:rFonts w:ascii="Calibri" w:hAnsi="Calibri" w:cs="Calibri"/>
          <w:sz w:val="22"/>
          <w:szCs w:val="22"/>
        </w:rPr>
      </w:pPr>
    </w:p>
    <w:p w14:paraId="3001EEAD"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Losaufteilung</w:t>
      </w:r>
    </w:p>
    <w:p w14:paraId="552E241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62AB817" w14:textId="77777777" w:rsidR="0071344E" w:rsidRPr="004A53E5" w:rsidRDefault="0071344E" w:rsidP="00D95979">
      <w:pPr>
        <w:autoSpaceDE w:val="0"/>
        <w:autoSpaceDN w:val="0"/>
        <w:adjustRightInd w:val="0"/>
        <w:jc w:val="both"/>
        <w:rPr>
          <w:rFonts w:ascii="Tahoma" w:hAnsi="Tahoma" w:cs="Tahoma"/>
          <w:sz w:val="22"/>
          <w:szCs w:val="22"/>
        </w:rPr>
      </w:pPr>
      <w:r w:rsidRPr="004A53E5">
        <w:rPr>
          <w:rFonts w:ascii="Tahoma" w:hAnsi="Tahoma" w:cs="Tahoma"/>
          <w:sz w:val="22"/>
          <w:szCs w:val="22"/>
        </w:rPr>
        <w:t>Es erfolgt keine Losaufteilung</w:t>
      </w:r>
    </w:p>
    <w:p w14:paraId="0FE541F2"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691F907E" w14:textId="77777777" w:rsidR="0071344E" w:rsidRPr="004A53E5" w:rsidRDefault="0071344E" w:rsidP="00D95979">
      <w:pPr>
        <w:autoSpaceDE w:val="0"/>
        <w:autoSpaceDN w:val="0"/>
        <w:adjustRightInd w:val="0"/>
        <w:jc w:val="both"/>
        <w:rPr>
          <w:rFonts w:ascii="Calibri,Bold" w:hAnsi="Calibri,Bold" w:cs="Calibri,Bold"/>
          <w:b/>
          <w:bCs/>
          <w:sz w:val="22"/>
          <w:szCs w:val="22"/>
        </w:rPr>
      </w:pPr>
    </w:p>
    <w:p w14:paraId="7AF718B9" w14:textId="77777777" w:rsidR="00ED7FB5" w:rsidRPr="004A53E5"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4A53E5">
        <w:rPr>
          <w:rFonts w:ascii="Tahoma" w:hAnsi="Tahoma" w:cs="Tahoma"/>
          <w:b/>
          <w:sz w:val="22"/>
          <w:szCs w:val="22"/>
        </w:rPr>
        <w:t>Technische Anforderungen</w:t>
      </w:r>
    </w:p>
    <w:p w14:paraId="747C6112" w14:textId="77777777" w:rsidR="0071344E" w:rsidRPr="00D766B3" w:rsidRDefault="0071344E" w:rsidP="00D95979">
      <w:pPr>
        <w:autoSpaceDE w:val="0"/>
        <w:autoSpaceDN w:val="0"/>
        <w:adjustRightInd w:val="0"/>
        <w:jc w:val="both"/>
        <w:rPr>
          <w:rFonts w:ascii="Calibri" w:hAnsi="Calibri" w:cs="Calibri"/>
          <w:sz w:val="22"/>
          <w:szCs w:val="22"/>
          <w:highlight w:val="yellow"/>
        </w:rPr>
      </w:pPr>
    </w:p>
    <w:p w14:paraId="51C277D8" w14:textId="740588B3" w:rsidR="007F403E" w:rsidRPr="00E476F9" w:rsidRDefault="00ED7FB5" w:rsidP="00D95979">
      <w:pPr>
        <w:autoSpaceDE w:val="0"/>
        <w:autoSpaceDN w:val="0"/>
        <w:adjustRightInd w:val="0"/>
        <w:jc w:val="both"/>
        <w:rPr>
          <w:rFonts w:ascii="Tahoma" w:hAnsi="Tahoma" w:cs="Tahoma"/>
          <w:sz w:val="22"/>
          <w:szCs w:val="22"/>
        </w:rPr>
      </w:pPr>
      <w:r w:rsidRPr="004A53E5">
        <w:rPr>
          <w:rFonts w:ascii="Tahoma" w:hAnsi="Tahoma" w:cs="Tahoma"/>
          <w:sz w:val="22"/>
          <w:szCs w:val="22"/>
        </w:rPr>
        <w:t>Die technischen Anforderungen ergeben sich aus der Anlage „Angaben zu den</w:t>
      </w:r>
      <w:r w:rsidR="0071344E" w:rsidRPr="004A53E5">
        <w:rPr>
          <w:rFonts w:ascii="Tahoma" w:hAnsi="Tahoma" w:cs="Tahoma"/>
          <w:sz w:val="22"/>
          <w:szCs w:val="22"/>
        </w:rPr>
        <w:t xml:space="preserve"> </w:t>
      </w:r>
      <w:r w:rsidRPr="002B0D24">
        <w:rPr>
          <w:rFonts w:ascii="Tahoma" w:hAnsi="Tahoma" w:cs="Tahoma"/>
          <w:sz w:val="22"/>
          <w:szCs w:val="22"/>
        </w:rPr>
        <w:t>Leistungskriterien“ (</w:t>
      </w:r>
      <w:r w:rsidR="002C01C9">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.3). Bei sämtlichen</w:t>
      </w:r>
      <w:r w:rsidR="0071344E" w:rsidRPr="002B0D24">
        <w:rPr>
          <w:rFonts w:ascii="Tahoma" w:hAnsi="Tahoma" w:cs="Tahoma"/>
          <w:sz w:val="22"/>
          <w:szCs w:val="22"/>
        </w:rPr>
        <w:t xml:space="preserve"> </w:t>
      </w:r>
      <w:r w:rsidRPr="002B0D24">
        <w:rPr>
          <w:rFonts w:ascii="Tahoma" w:hAnsi="Tahoma" w:cs="Tahoma"/>
          <w:sz w:val="22"/>
          <w:szCs w:val="22"/>
        </w:rPr>
        <w:t>in</w:t>
      </w:r>
      <w:r w:rsidR="0071344E" w:rsidRPr="002B0D24">
        <w:rPr>
          <w:rFonts w:ascii="Tahoma" w:hAnsi="Tahoma" w:cs="Tahoma"/>
          <w:sz w:val="22"/>
          <w:szCs w:val="22"/>
        </w:rPr>
        <w:t xml:space="preserve"> </w:t>
      </w:r>
      <w:r w:rsidRPr="002B0D24">
        <w:rPr>
          <w:rFonts w:ascii="Tahoma" w:hAnsi="Tahoma" w:cs="Tahoma"/>
          <w:sz w:val="22"/>
          <w:szCs w:val="22"/>
        </w:rPr>
        <w:t>de</w:t>
      </w:r>
      <w:r w:rsidR="00F06532" w:rsidRPr="002B0D24">
        <w:rPr>
          <w:rFonts w:ascii="Tahoma" w:hAnsi="Tahoma" w:cs="Tahoma"/>
          <w:sz w:val="22"/>
          <w:szCs w:val="22"/>
        </w:rPr>
        <w:t>r</w:t>
      </w:r>
      <w:r w:rsidRPr="002B0D24">
        <w:rPr>
          <w:rFonts w:ascii="Tahoma" w:hAnsi="Tahoma" w:cs="Tahoma"/>
          <w:sz w:val="22"/>
          <w:szCs w:val="22"/>
        </w:rPr>
        <w:t xml:space="preserve"> Anlagen </w:t>
      </w:r>
      <w:r w:rsidR="003858FC">
        <w:rPr>
          <w:rFonts w:ascii="Tahoma" w:hAnsi="Tahoma" w:cs="Tahoma"/>
          <w:sz w:val="22"/>
          <w:szCs w:val="22"/>
        </w:rPr>
        <w:t xml:space="preserve">1.3 </w:t>
      </w:r>
      <w:r w:rsidR="00F06532" w:rsidRPr="002B0D24">
        <w:rPr>
          <w:rFonts w:ascii="Tahoma" w:hAnsi="Tahoma" w:cs="Tahoma"/>
          <w:sz w:val="22"/>
          <w:szCs w:val="22"/>
        </w:rPr>
        <w:t xml:space="preserve">in der Spalte „Ausschlusskriterium“ </w:t>
      </w:r>
      <w:r w:rsidRPr="002B0D24">
        <w:rPr>
          <w:rFonts w:ascii="Tahoma" w:hAnsi="Tahoma" w:cs="Tahoma"/>
          <w:sz w:val="22"/>
          <w:szCs w:val="22"/>
        </w:rPr>
        <w:t xml:space="preserve">aufgeführten Anforderungen handelt es sich um Ausschlusskriterien, d.h. </w:t>
      </w:r>
      <w:r w:rsidR="00AC3983" w:rsidRPr="002B0D24">
        <w:rPr>
          <w:rFonts w:ascii="Tahoma" w:hAnsi="Tahoma" w:cs="Tahoma"/>
          <w:sz w:val="22"/>
          <w:szCs w:val="22"/>
        </w:rPr>
        <w:t>wenn die vom Bieter angegebenen Werte innerhalb der Werte liegen, die in der Spalte „</w:t>
      </w:r>
      <w:r w:rsidR="00AC3983" w:rsidRPr="00E476F9">
        <w:rPr>
          <w:rFonts w:ascii="Tahoma" w:hAnsi="Tahoma" w:cs="Tahoma"/>
          <w:sz w:val="22"/>
          <w:szCs w:val="22"/>
        </w:rPr>
        <w:t>Ausschlusskriterium“ angegeben wurden, führt dies</w:t>
      </w:r>
      <w:r w:rsidR="00B11EFC" w:rsidRPr="00E476F9">
        <w:rPr>
          <w:rFonts w:ascii="Tahoma" w:hAnsi="Tahoma" w:cs="Tahoma"/>
          <w:sz w:val="22"/>
          <w:szCs w:val="22"/>
        </w:rPr>
        <w:t xml:space="preserve"> </w:t>
      </w:r>
      <w:r w:rsidRPr="00E476F9">
        <w:rPr>
          <w:rFonts w:ascii="Tahoma" w:hAnsi="Tahoma" w:cs="Tahoma"/>
          <w:sz w:val="22"/>
          <w:szCs w:val="22"/>
        </w:rPr>
        <w:t>zum zwingenden Ausschluss vom</w:t>
      </w:r>
      <w:r w:rsidR="0071344E" w:rsidRPr="00E476F9">
        <w:rPr>
          <w:rFonts w:ascii="Tahoma" w:hAnsi="Tahoma" w:cs="Tahoma"/>
          <w:sz w:val="22"/>
          <w:szCs w:val="22"/>
        </w:rPr>
        <w:t xml:space="preserve"> </w:t>
      </w:r>
      <w:r w:rsidRPr="00E476F9">
        <w:rPr>
          <w:rFonts w:ascii="Tahoma" w:hAnsi="Tahoma" w:cs="Tahoma"/>
          <w:sz w:val="22"/>
          <w:szCs w:val="22"/>
        </w:rPr>
        <w:t xml:space="preserve">Vergabeverfahren. </w:t>
      </w:r>
      <w:r w:rsidR="00AC3983" w:rsidRPr="00E476F9">
        <w:rPr>
          <w:rFonts w:ascii="Tahoma" w:hAnsi="Tahoma" w:cs="Tahoma"/>
          <w:sz w:val="22"/>
          <w:szCs w:val="22"/>
        </w:rPr>
        <w:t>Beispielsweise würde ein Bieter ein</w:t>
      </w:r>
      <w:r w:rsidR="00E476F9" w:rsidRPr="00E476F9">
        <w:rPr>
          <w:rFonts w:ascii="Tahoma" w:hAnsi="Tahoma" w:cs="Tahoma"/>
          <w:sz w:val="22"/>
          <w:szCs w:val="22"/>
        </w:rPr>
        <w:t>e</w:t>
      </w:r>
      <w:r w:rsidR="00C26394">
        <w:rPr>
          <w:rFonts w:ascii="Tahoma" w:hAnsi="Tahoma" w:cs="Tahoma"/>
          <w:sz w:val="22"/>
          <w:szCs w:val="22"/>
        </w:rPr>
        <w:t>n</w:t>
      </w:r>
      <w:r w:rsidR="00AC3983" w:rsidRPr="00E476F9">
        <w:rPr>
          <w:rFonts w:ascii="Tahoma" w:hAnsi="Tahoma" w:cs="Tahoma"/>
          <w:sz w:val="22"/>
          <w:szCs w:val="22"/>
        </w:rPr>
        <w:t xml:space="preserve"> </w:t>
      </w:r>
      <w:proofErr w:type="spellStart"/>
      <w:r w:rsidR="00C26394">
        <w:rPr>
          <w:rFonts w:ascii="Tahoma" w:hAnsi="Tahoma" w:cs="Tahoma"/>
          <w:sz w:val="22"/>
          <w:szCs w:val="22"/>
        </w:rPr>
        <w:t>Hächsler</w:t>
      </w:r>
      <w:proofErr w:type="spellEnd"/>
      <w:r w:rsidR="009410F3" w:rsidRPr="00E476F9">
        <w:rPr>
          <w:rFonts w:ascii="Tahoma" w:hAnsi="Tahoma" w:cs="Tahoma"/>
          <w:sz w:val="22"/>
          <w:szCs w:val="22"/>
        </w:rPr>
        <w:t xml:space="preserve"> </w:t>
      </w:r>
      <w:r w:rsidR="00AC3983" w:rsidRPr="00E476F9">
        <w:rPr>
          <w:rFonts w:ascii="Tahoma" w:hAnsi="Tahoma" w:cs="Tahoma"/>
          <w:sz w:val="22"/>
          <w:szCs w:val="22"/>
        </w:rPr>
        <w:t xml:space="preserve">anbieten, </w:t>
      </w:r>
      <w:r w:rsidR="007F403E" w:rsidRPr="00E476F9">
        <w:rPr>
          <w:rFonts w:ascii="Tahoma" w:hAnsi="Tahoma" w:cs="Tahoma"/>
          <w:sz w:val="22"/>
          <w:szCs w:val="22"/>
        </w:rPr>
        <w:t>welche</w:t>
      </w:r>
      <w:r w:rsidR="00C26394">
        <w:rPr>
          <w:rFonts w:ascii="Tahoma" w:hAnsi="Tahoma" w:cs="Tahoma"/>
          <w:sz w:val="22"/>
          <w:szCs w:val="22"/>
        </w:rPr>
        <w:t>r</w:t>
      </w:r>
      <w:r w:rsidR="00E476F9" w:rsidRPr="00E476F9">
        <w:rPr>
          <w:rFonts w:ascii="Tahoma" w:hAnsi="Tahoma" w:cs="Tahoma"/>
          <w:sz w:val="22"/>
          <w:szCs w:val="22"/>
        </w:rPr>
        <w:t xml:space="preserve"> </w:t>
      </w:r>
      <w:r w:rsidR="00C26394">
        <w:rPr>
          <w:rFonts w:ascii="Tahoma" w:hAnsi="Tahoma" w:cs="Tahoma"/>
          <w:sz w:val="22"/>
          <w:szCs w:val="22"/>
        </w:rPr>
        <w:t xml:space="preserve">ein Gewicht von </w:t>
      </w:r>
      <w:r w:rsidR="00A70674">
        <w:rPr>
          <w:rFonts w:ascii="Tahoma" w:hAnsi="Tahoma" w:cs="Tahoma"/>
          <w:sz w:val="22"/>
          <w:szCs w:val="22"/>
        </w:rPr>
        <w:t>1.</w:t>
      </w:r>
      <w:r w:rsidR="00C26394">
        <w:rPr>
          <w:rFonts w:ascii="Tahoma" w:hAnsi="Tahoma" w:cs="Tahoma"/>
          <w:sz w:val="22"/>
          <w:szCs w:val="22"/>
        </w:rPr>
        <w:t>50</w:t>
      </w:r>
      <w:r w:rsidR="00A70674">
        <w:rPr>
          <w:rFonts w:ascii="Tahoma" w:hAnsi="Tahoma" w:cs="Tahoma"/>
          <w:sz w:val="22"/>
          <w:szCs w:val="22"/>
        </w:rPr>
        <w:t>0</w:t>
      </w:r>
      <w:r w:rsidR="00C26394">
        <w:rPr>
          <w:rFonts w:ascii="Tahoma" w:hAnsi="Tahoma" w:cs="Tahoma"/>
          <w:sz w:val="22"/>
          <w:szCs w:val="22"/>
        </w:rPr>
        <w:t xml:space="preserve"> kg hätte</w:t>
      </w:r>
      <w:r w:rsidR="00AC3983" w:rsidRPr="00E476F9">
        <w:rPr>
          <w:rFonts w:ascii="Tahoma" w:hAnsi="Tahoma" w:cs="Tahoma"/>
          <w:sz w:val="22"/>
          <w:szCs w:val="22"/>
        </w:rPr>
        <w:t xml:space="preserve">, würde dieses Angebot ausgeschlossen werden, da das Ausschlusskriterium vorgibt, dass alle </w:t>
      </w:r>
      <w:r w:rsidR="00F72310" w:rsidRPr="00E476F9">
        <w:rPr>
          <w:rFonts w:ascii="Tahoma" w:hAnsi="Tahoma" w:cs="Tahoma"/>
          <w:sz w:val="22"/>
          <w:szCs w:val="22"/>
        </w:rPr>
        <w:t>Angebote</w:t>
      </w:r>
      <w:r w:rsidR="00AC3983" w:rsidRPr="00E476F9">
        <w:rPr>
          <w:rFonts w:ascii="Tahoma" w:hAnsi="Tahoma" w:cs="Tahoma"/>
          <w:sz w:val="22"/>
          <w:szCs w:val="22"/>
        </w:rPr>
        <w:t xml:space="preserve"> </w:t>
      </w:r>
      <w:r w:rsidR="00E476F9" w:rsidRPr="00E476F9">
        <w:rPr>
          <w:rFonts w:ascii="Tahoma" w:hAnsi="Tahoma" w:cs="Tahoma"/>
          <w:sz w:val="22"/>
          <w:szCs w:val="22"/>
        </w:rPr>
        <w:t xml:space="preserve">mit </w:t>
      </w:r>
      <w:r w:rsidR="00C26394">
        <w:rPr>
          <w:rFonts w:ascii="Tahoma" w:hAnsi="Tahoma" w:cs="Tahoma"/>
          <w:sz w:val="22"/>
          <w:szCs w:val="22"/>
        </w:rPr>
        <w:t xml:space="preserve">einem </w:t>
      </w:r>
      <w:r w:rsidR="00FD4952">
        <w:rPr>
          <w:rFonts w:ascii="Tahoma" w:hAnsi="Tahoma" w:cs="Tahoma"/>
          <w:sz w:val="22"/>
          <w:szCs w:val="22"/>
        </w:rPr>
        <w:t>Basisg</w:t>
      </w:r>
      <w:r w:rsidR="00C26394">
        <w:rPr>
          <w:rFonts w:ascii="Tahoma" w:hAnsi="Tahoma" w:cs="Tahoma"/>
          <w:sz w:val="22"/>
          <w:szCs w:val="22"/>
        </w:rPr>
        <w:t xml:space="preserve">ewicht &gt; </w:t>
      </w:r>
      <w:r w:rsidR="00A70674">
        <w:rPr>
          <w:rFonts w:ascii="Tahoma" w:hAnsi="Tahoma" w:cs="Tahoma"/>
          <w:sz w:val="22"/>
          <w:szCs w:val="22"/>
        </w:rPr>
        <w:t>1.3</w:t>
      </w:r>
      <w:r w:rsidR="00C26394">
        <w:rPr>
          <w:rFonts w:ascii="Tahoma" w:hAnsi="Tahoma" w:cs="Tahoma"/>
          <w:sz w:val="22"/>
          <w:szCs w:val="22"/>
        </w:rPr>
        <w:t>00 kg ausgeschlossen werden</w:t>
      </w:r>
      <w:r w:rsidR="00AC3983" w:rsidRPr="00E476F9">
        <w:rPr>
          <w:rFonts w:ascii="Tahoma" w:hAnsi="Tahoma" w:cs="Tahoma"/>
          <w:sz w:val="22"/>
          <w:szCs w:val="22"/>
        </w:rPr>
        <w:t>.</w:t>
      </w:r>
    </w:p>
    <w:p w14:paraId="6DA7D11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5A0D7835"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Auslieferung</w:t>
      </w:r>
    </w:p>
    <w:p w14:paraId="51C97812" w14:textId="77777777" w:rsidR="0071344E" w:rsidRPr="005808C8" w:rsidRDefault="0071344E" w:rsidP="00D95979">
      <w:pPr>
        <w:autoSpaceDE w:val="0"/>
        <w:autoSpaceDN w:val="0"/>
        <w:adjustRightInd w:val="0"/>
        <w:jc w:val="both"/>
        <w:rPr>
          <w:rFonts w:ascii="Calibri" w:hAnsi="Calibri" w:cs="Calibri"/>
          <w:sz w:val="22"/>
          <w:szCs w:val="22"/>
        </w:rPr>
      </w:pPr>
    </w:p>
    <w:p w14:paraId="39103D2E" w14:textId="02FB10B7" w:rsidR="00ED7FB5" w:rsidRPr="005808C8"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Die Auslieferung hat jeweils direkt an die Dienststellen des Auftraggebers zu erfolgen, die in den</w:t>
      </w:r>
      <w:r w:rsidR="0071344E" w:rsidRPr="002B0D24">
        <w:rPr>
          <w:rFonts w:ascii="Tahoma" w:hAnsi="Tahoma" w:cs="Tahoma"/>
          <w:sz w:val="22"/>
          <w:szCs w:val="22"/>
        </w:rPr>
        <w:t xml:space="preserve"> </w:t>
      </w:r>
      <w:r w:rsidRPr="002B0D24">
        <w:rPr>
          <w:rFonts w:ascii="Tahoma" w:hAnsi="Tahoma" w:cs="Tahoma"/>
          <w:sz w:val="22"/>
          <w:szCs w:val="22"/>
        </w:rPr>
        <w:t>Formularen „Angaben zu den Leistungskriterien“ als Lieferort genannt sind.</w:t>
      </w:r>
      <w:r w:rsidR="0071344E" w:rsidRPr="002B0D24">
        <w:rPr>
          <w:rFonts w:ascii="Tahoma" w:hAnsi="Tahoma" w:cs="Tahoma"/>
          <w:sz w:val="22"/>
          <w:szCs w:val="22"/>
        </w:rPr>
        <w:t xml:space="preserve"> </w:t>
      </w:r>
      <w:r w:rsidRPr="002B0D24">
        <w:rPr>
          <w:rFonts w:ascii="Tahoma" w:hAnsi="Tahoma" w:cs="Tahoma"/>
          <w:sz w:val="22"/>
          <w:szCs w:val="22"/>
        </w:rPr>
        <w:t>Die Auslieferung ist in den im Preisblatt (</w:t>
      </w:r>
      <w:r w:rsidR="00B32071">
        <w:rPr>
          <w:rFonts w:ascii="Tahoma" w:hAnsi="Tahoma" w:cs="Tahoma"/>
          <w:sz w:val="22"/>
          <w:szCs w:val="22"/>
        </w:rPr>
        <w:t>Formular</w:t>
      </w:r>
      <w:r w:rsidRPr="002B0D24">
        <w:rPr>
          <w:rFonts w:ascii="Tahoma" w:hAnsi="Tahoma" w:cs="Tahoma"/>
          <w:sz w:val="22"/>
          <w:szCs w:val="22"/>
        </w:rPr>
        <w:t xml:space="preserve"> </w:t>
      </w:r>
      <w:r w:rsidR="00AC5A15" w:rsidRPr="002B0D24">
        <w:rPr>
          <w:rFonts w:ascii="Tahoma" w:hAnsi="Tahoma" w:cs="Tahoma"/>
          <w:sz w:val="22"/>
          <w:szCs w:val="22"/>
        </w:rPr>
        <w:t>1</w:t>
      </w:r>
      <w:r w:rsidRPr="002B0D24">
        <w:rPr>
          <w:rFonts w:ascii="Tahoma" w:hAnsi="Tahoma" w:cs="Tahoma"/>
          <w:sz w:val="22"/>
          <w:szCs w:val="22"/>
        </w:rPr>
        <w:t xml:space="preserve">.2) einzutragenden </w:t>
      </w:r>
      <w:r w:rsidR="004A53E5" w:rsidRPr="002B0D24">
        <w:rPr>
          <w:rFonts w:ascii="Tahoma" w:hAnsi="Tahoma" w:cs="Tahoma"/>
          <w:sz w:val="22"/>
          <w:szCs w:val="22"/>
        </w:rPr>
        <w:t>Transport</w:t>
      </w:r>
      <w:r w:rsidRPr="002B0D24">
        <w:rPr>
          <w:rFonts w:ascii="Tahoma" w:hAnsi="Tahoma" w:cs="Tahoma"/>
          <w:sz w:val="22"/>
          <w:szCs w:val="22"/>
        </w:rPr>
        <w:t>preis einzupreisen.</w:t>
      </w:r>
      <w:r w:rsidR="0071344E" w:rsidRPr="002B0D24">
        <w:rPr>
          <w:rFonts w:ascii="Tahoma" w:hAnsi="Tahoma" w:cs="Tahoma"/>
          <w:sz w:val="22"/>
          <w:szCs w:val="22"/>
        </w:rPr>
        <w:t xml:space="preserve"> </w:t>
      </w:r>
      <w:r w:rsidR="00132205">
        <w:rPr>
          <w:rFonts w:ascii="Tahoma" w:hAnsi="Tahoma" w:cs="Tahoma"/>
          <w:sz w:val="22"/>
          <w:szCs w:val="22"/>
        </w:rPr>
        <w:t>Die Maschine bzw. das Gerät muss</w:t>
      </w:r>
      <w:r w:rsidRPr="005808C8">
        <w:rPr>
          <w:rFonts w:ascii="Tahoma" w:hAnsi="Tahoma" w:cs="Tahoma"/>
          <w:sz w:val="22"/>
          <w:szCs w:val="22"/>
        </w:rPr>
        <w:t xml:space="preserve"> entsprechend den </w:t>
      </w:r>
      <w:r w:rsidR="00132205">
        <w:rPr>
          <w:rFonts w:ascii="Tahoma" w:hAnsi="Tahoma" w:cs="Tahoma"/>
          <w:sz w:val="22"/>
          <w:szCs w:val="22"/>
        </w:rPr>
        <w:t xml:space="preserve">ausgeschriebenen </w:t>
      </w:r>
      <w:r w:rsidRPr="005808C8">
        <w:rPr>
          <w:rFonts w:ascii="Tahoma" w:hAnsi="Tahoma" w:cs="Tahoma"/>
          <w:sz w:val="22"/>
          <w:szCs w:val="22"/>
        </w:rPr>
        <w:t>Spezifikationen ausgestattet an den Auftraggeber</w:t>
      </w:r>
      <w:r w:rsidR="0071344E" w:rsidRPr="005808C8">
        <w:rPr>
          <w:rFonts w:ascii="Tahoma" w:hAnsi="Tahoma" w:cs="Tahoma"/>
          <w:sz w:val="22"/>
          <w:szCs w:val="22"/>
        </w:rPr>
        <w:t xml:space="preserve"> </w:t>
      </w:r>
      <w:r w:rsidRPr="005808C8">
        <w:rPr>
          <w:rFonts w:ascii="Tahoma" w:hAnsi="Tahoma" w:cs="Tahoma"/>
          <w:sz w:val="22"/>
          <w:szCs w:val="22"/>
        </w:rPr>
        <w:t>übergeben werden. Dabei verpflichtet sich der Auftragnehmer, den mit dem Nutzer abgestimmten</w:t>
      </w:r>
      <w:r w:rsidR="0071344E" w:rsidRPr="005808C8">
        <w:rPr>
          <w:rFonts w:ascii="Tahoma" w:hAnsi="Tahoma" w:cs="Tahoma"/>
          <w:sz w:val="22"/>
          <w:szCs w:val="22"/>
        </w:rPr>
        <w:t xml:space="preserve"> </w:t>
      </w:r>
      <w:r w:rsidRPr="005808C8">
        <w:rPr>
          <w:rFonts w:ascii="Tahoma" w:hAnsi="Tahoma" w:cs="Tahoma"/>
          <w:sz w:val="22"/>
          <w:szCs w:val="22"/>
        </w:rPr>
        <w:t>Übergabetermin nicht zu überschreiten und die Leistungen fristgerecht zu erbringen und</w:t>
      </w:r>
      <w:r w:rsidR="0071344E" w:rsidRPr="005808C8">
        <w:rPr>
          <w:rFonts w:ascii="Tahoma" w:hAnsi="Tahoma" w:cs="Tahoma"/>
          <w:sz w:val="22"/>
          <w:szCs w:val="22"/>
        </w:rPr>
        <w:t xml:space="preserve"> </w:t>
      </w:r>
      <w:r w:rsidRPr="005808C8">
        <w:rPr>
          <w:rFonts w:ascii="Tahoma" w:hAnsi="Tahoma" w:cs="Tahoma"/>
          <w:sz w:val="22"/>
          <w:szCs w:val="22"/>
        </w:rPr>
        <w:t>auszuführen. Soweit dieser Bereitstellungstermin aufgrund von Lieferschwierigkeiten der Hersteller</w:t>
      </w:r>
      <w:r w:rsidR="0071344E" w:rsidRPr="005808C8">
        <w:rPr>
          <w:rFonts w:ascii="Tahoma" w:hAnsi="Tahoma" w:cs="Tahoma"/>
          <w:sz w:val="22"/>
          <w:szCs w:val="22"/>
        </w:rPr>
        <w:t xml:space="preserve"> </w:t>
      </w:r>
      <w:r w:rsidRPr="005808C8">
        <w:rPr>
          <w:rFonts w:ascii="Tahoma" w:hAnsi="Tahoma" w:cs="Tahoma"/>
          <w:sz w:val="22"/>
          <w:szCs w:val="22"/>
        </w:rPr>
        <w:t>nicht gehalten werden kann, sind gleichwertige Ersatzmaschinen als Überbrückungslösung bis zur</w:t>
      </w:r>
      <w:r w:rsidR="0071344E" w:rsidRPr="005808C8">
        <w:rPr>
          <w:rFonts w:ascii="Tahoma" w:hAnsi="Tahoma" w:cs="Tahoma"/>
          <w:sz w:val="22"/>
          <w:szCs w:val="22"/>
        </w:rPr>
        <w:t xml:space="preserve"> </w:t>
      </w:r>
      <w:r w:rsidRPr="005808C8">
        <w:rPr>
          <w:rFonts w:ascii="Tahoma" w:hAnsi="Tahoma" w:cs="Tahoma"/>
          <w:sz w:val="22"/>
          <w:szCs w:val="22"/>
        </w:rPr>
        <w:t>endgültigen Bereitstellung der geforderten Geräte zur Verfügung zu stellen.</w:t>
      </w:r>
    </w:p>
    <w:p w14:paraId="3F07E41B" w14:textId="37AD55E8" w:rsidR="0071344E"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Bei Übergabe der Maschinen</w:t>
      </w:r>
      <w:r w:rsidR="00132205">
        <w:rPr>
          <w:rFonts w:ascii="Tahoma" w:hAnsi="Tahoma" w:cs="Tahoma"/>
          <w:sz w:val="22"/>
          <w:szCs w:val="22"/>
        </w:rPr>
        <w:t>/Geräte</w:t>
      </w:r>
      <w:r w:rsidRPr="005808C8">
        <w:rPr>
          <w:rFonts w:ascii="Tahoma" w:hAnsi="Tahoma" w:cs="Tahoma"/>
          <w:sz w:val="22"/>
          <w:szCs w:val="22"/>
        </w:rPr>
        <w:t xml:space="preserve"> werden Bedienereinweisungen durch qualifiziertes Fachpersonal des</w:t>
      </w:r>
      <w:r w:rsidR="0071344E" w:rsidRPr="005808C8">
        <w:rPr>
          <w:rFonts w:ascii="Tahoma" w:hAnsi="Tahoma" w:cs="Tahoma"/>
          <w:sz w:val="22"/>
          <w:szCs w:val="22"/>
        </w:rPr>
        <w:t xml:space="preserve"> </w:t>
      </w:r>
      <w:r w:rsidRPr="005808C8">
        <w:rPr>
          <w:rFonts w:ascii="Tahoma" w:hAnsi="Tahoma" w:cs="Tahoma"/>
          <w:sz w:val="22"/>
          <w:szCs w:val="22"/>
        </w:rPr>
        <w:t>Auftragnehmers durchgeführt und protokolliert. Alle notwendigen Unterlagen werden an die</w:t>
      </w:r>
      <w:r w:rsidR="0071344E" w:rsidRPr="005808C8">
        <w:rPr>
          <w:rFonts w:ascii="Tahoma" w:hAnsi="Tahoma" w:cs="Tahoma"/>
          <w:sz w:val="22"/>
          <w:szCs w:val="22"/>
        </w:rPr>
        <w:t xml:space="preserve"> </w:t>
      </w:r>
      <w:r w:rsidRPr="005808C8">
        <w:rPr>
          <w:rFonts w:ascii="Tahoma" w:hAnsi="Tahoma" w:cs="Tahoma"/>
          <w:sz w:val="22"/>
          <w:szCs w:val="22"/>
        </w:rPr>
        <w:t>jeweiligen Nutzer übergeben. Die Auslieferung, Übergabe und die Einweisung der Bediener an den</w:t>
      </w:r>
      <w:r w:rsidR="0071344E" w:rsidRPr="005808C8">
        <w:rPr>
          <w:rFonts w:ascii="Tahoma" w:hAnsi="Tahoma" w:cs="Tahoma"/>
          <w:sz w:val="22"/>
          <w:szCs w:val="22"/>
        </w:rPr>
        <w:t xml:space="preserve"> </w:t>
      </w:r>
      <w:r w:rsidRPr="005808C8">
        <w:rPr>
          <w:rFonts w:ascii="Tahoma" w:hAnsi="Tahoma" w:cs="Tahoma"/>
          <w:sz w:val="22"/>
          <w:szCs w:val="22"/>
        </w:rPr>
        <w:t>Maschinen sind mit Ort, Datum, Unterschrift zu protokollieren und dem zuständigen Sachbearbeiter</w:t>
      </w:r>
    </w:p>
    <w:p w14:paraId="2CC6A3D8"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(per E-Mail) in Kenntnis zu übermitteln.</w:t>
      </w:r>
    </w:p>
    <w:p w14:paraId="5B886C9C"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lastRenderedPageBreak/>
        <w:t>Die Auslieferung einer jeden beim Auftragnehmer abgerufenen Maschine muss mit den üblichen</w:t>
      </w:r>
      <w:r w:rsidR="0071344E" w:rsidRPr="005808C8">
        <w:rPr>
          <w:rFonts w:ascii="Tahoma" w:hAnsi="Tahoma" w:cs="Tahoma"/>
          <w:sz w:val="22"/>
          <w:szCs w:val="22"/>
        </w:rPr>
        <w:t xml:space="preserve"> </w:t>
      </w:r>
      <w:r w:rsidRPr="005808C8">
        <w:rPr>
          <w:rFonts w:ascii="Tahoma" w:hAnsi="Tahoma" w:cs="Tahoma"/>
          <w:sz w:val="22"/>
          <w:szCs w:val="22"/>
        </w:rPr>
        <w:t>Fahrzeugunterlagen erfolgen.</w:t>
      </w:r>
    </w:p>
    <w:p w14:paraId="1BBB8008"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032B60D7"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Inspektionen</w:t>
      </w:r>
    </w:p>
    <w:p w14:paraId="322ED8D8" w14:textId="77777777" w:rsidR="0071344E" w:rsidRPr="005808C8" w:rsidRDefault="0071344E" w:rsidP="00D95979">
      <w:pPr>
        <w:autoSpaceDE w:val="0"/>
        <w:autoSpaceDN w:val="0"/>
        <w:adjustRightInd w:val="0"/>
        <w:jc w:val="both"/>
        <w:rPr>
          <w:rFonts w:ascii="Calibri" w:hAnsi="Calibri" w:cs="Calibri"/>
          <w:sz w:val="22"/>
          <w:szCs w:val="22"/>
        </w:rPr>
      </w:pPr>
    </w:p>
    <w:p w14:paraId="4A41ADE9" w14:textId="2A90E385"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können anbieten, für </w:t>
      </w:r>
      <w:r w:rsidR="00B32071">
        <w:rPr>
          <w:rFonts w:ascii="Tahoma" w:hAnsi="Tahoma" w:cs="Tahoma"/>
          <w:sz w:val="22"/>
          <w:szCs w:val="22"/>
        </w:rPr>
        <w:t>die</w:t>
      </w:r>
      <w:r w:rsidRPr="005808C8">
        <w:rPr>
          <w:rFonts w:ascii="Tahoma" w:hAnsi="Tahoma" w:cs="Tahoma"/>
          <w:sz w:val="22"/>
          <w:szCs w:val="22"/>
        </w:rPr>
        <w:t xml:space="preserve"> zu liefernde </w:t>
      </w:r>
      <w:r w:rsidR="00B32071">
        <w:rPr>
          <w:rFonts w:ascii="Tahoma" w:hAnsi="Tahoma" w:cs="Tahoma"/>
          <w:sz w:val="22"/>
          <w:szCs w:val="22"/>
        </w:rPr>
        <w:t>Maschine</w:t>
      </w:r>
      <w:r w:rsidR="00132205">
        <w:rPr>
          <w:rFonts w:ascii="Tahoma" w:hAnsi="Tahoma" w:cs="Tahoma"/>
          <w:sz w:val="22"/>
          <w:szCs w:val="22"/>
        </w:rPr>
        <w:t xml:space="preserve"> bzw. Gerät</w:t>
      </w:r>
      <w:r w:rsidRPr="005808C8">
        <w:rPr>
          <w:rFonts w:ascii="Tahoma" w:hAnsi="Tahoma" w:cs="Tahoma"/>
          <w:sz w:val="22"/>
          <w:szCs w:val="22"/>
        </w:rPr>
        <w:t xml:space="preserve"> anfallende Inspektionen (Service laut</w:t>
      </w:r>
      <w:r w:rsidR="0071344E" w:rsidRPr="005808C8">
        <w:rPr>
          <w:rFonts w:ascii="Tahoma" w:hAnsi="Tahoma" w:cs="Tahoma"/>
          <w:sz w:val="22"/>
          <w:szCs w:val="22"/>
        </w:rPr>
        <w:t xml:space="preserve"> </w:t>
      </w:r>
      <w:r w:rsidRPr="005808C8">
        <w:rPr>
          <w:rFonts w:ascii="Tahoma" w:hAnsi="Tahoma" w:cs="Tahoma"/>
          <w:sz w:val="22"/>
          <w:szCs w:val="22"/>
        </w:rPr>
        <w:t>Serviceheft einschließlich Ölwechsel, Schmierstoffe und Dichtungen) zu übernehmen. Um dieses</w:t>
      </w:r>
      <w:r w:rsidR="0071344E" w:rsidRPr="005808C8">
        <w:rPr>
          <w:rFonts w:ascii="Tahoma" w:hAnsi="Tahoma" w:cs="Tahoma"/>
          <w:sz w:val="22"/>
          <w:szCs w:val="22"/>
        </w:rPr>
        <w:t xml:space="preserve"> </w:t>
      </w:r>
      <w:r w:rsidRPr="005808C8">
        <w:rPr>
          <w:rFonts w:ascii="Tahoma" w:hAnsi="Tahoma" w:cs="Tahoma"/>
          <w:sz w:val="22"/>
          <w:szCs w:val="22"/>
        </w:rPr>
        <w:t>Angebot zu unterbreiten, ist in de</w:t>
      </w:r>
      <w:r w:rsidR="00B32071">
        <w:rPr>
          <w:rFonts w:ascii="Tahoma" w:hAnsi="Tahoma" w:cs="Tahoma"/>
          <w:sz w:val="22"/>
          <w:szCs w:val="22"/>
        </w:rPr>
        <w:t>m</w:t>
      </w:r>
      <w:r w:rsidRPr="005808C8">
        <w:rPr>
          <w:rFonts w:ascii="Tahoma" w:hAnsi="Tahoma" w:cs="Tahoma"/>
          <w:sz w:val="22"/>
          <w:szCs w:val="22"/>
        </w:rPr>
        <w:t xml:space="preserve"> </w:t>
      </w:r>
      <w:r w:rsidR="00B32071">
        <w:rPr>
          <w:rFonts w:ascii="Tahoma" w:hAnsi="Tahoma" w:cs="Tahoma"/>
          <w:sz w:val="22"/>
          <w:szCs w:val="22"/>
        </w:rPr>
        <w:t>Formular</w:t>
      </w:r>
      <w:r w:rsidRPr="005808C8">
        <w:rPr>
          <w:rFonts w:ascii="Tahoma" w:hAnsi="Tahoma" w:cs="Tahoma"/>
          <w:sz w:val="22"/>
          <w:szCs w:val="22"/>
        </w:rPr>
        <w:t xml:space="preserve"> „Angaben zu den Leistungskriterien“ der Grundpreis für</w:t>
      </w:r>
      <w:r w:rsidR="0071344E" w:rsidRPr="005808C8">
        <w:rPr>
          <w:rFonts w:ascii="Tahoma" w:hAnsi="Tahoma" w:cs="Tahoma"/>
          <w:sz w:val="22"/>
          <w:szCs w:val="22"/>
        </w:rPr>
        <w:t xml:space="preserve"> </w:t>
      </w:r>
      <w:r w:rsidRPr="005808C8">
        <w:rPr>
          <w:rFonts w:ascii="Tahoma" w:hAnsi="Tahoma" w:cs="Tahoma"/>
          <w:sz w:val="22"/>
          <w:szCs w:val="22"/>
        </w:rPr>
        <w:t>die Inspektion anzugeben. Der Auftraggeber kann im Falle eines solchen Angebots den</w:t>
      </w:r>
      <w:r w:rsidR="0071344E" w:rsidRPr="005808C8">
        <w:rPr>
          <w:rFonts w:ascii="Tahoma" w:hAnsi="Tahoma" w:cs="Tahoma"/>
          <w:sz w:val="22"/>
          <w:szCs w:val="22"/>
        </w:rPr>
        <w:t xml:space="preserve"> </w:t>
      </w:r>
      <w:r w:rsidRPr="005808C8">
        <w:rPr>
          <w:rFonts w:ascii="Tahoma" w:hAnsi="Tahoma" w:cs="Tahoma"/>
          <w:sz w:val="22"/>
          <w:szCs w:val="22"/>
        </w:rPr>
        <w:t>Auftragnehmer mit der Durchführung bzw. Veranlassung der Inspektionen zu dem angebotenen</w:t>
      </w:r>
      <w:r w:rsidR="0071344E" w:rsidRPr="005808C8">
        <w:rPr>
          <w:rFonts w:ascii="Tahoma" w:hAnsi="Tahoma" w:cs="Tahoma"/>
          <w:sz w:val="22"/>
          <w:szCs w:val="22"/>
        </w:rPr>
        <w:t xml:space="preserve"> </w:t>
      </w:r>
      <w:r w:rsidRPr="005808C8">
        <w:rPr>
          <w:rFonts w:ascii="Tahoma" w:hAnsi="Tahoma" w:cs="Tahoma"/>
          <w:sz w:val="22"/>
          <w:szCs w:val="22"/>
        </w:rPr>
        <w:t>Grundpreis beauftragen.</w:t>
      </w:r>
    </w:p>
    <w:p w14:paraId="54B9B383"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Weder </w:t>
      </w:r>
      <w:proofErr w:type="gramStart"/>
      <w:r w:rsidRPr="005808C8">
        <w:rPr>
          <w:rFonts w:ascii="Tahoma" w:hAnsi="Tahoma" w:cs="Tahoma"/>
          <w:sz w:val="22"/>
          <w:szCs w:val="22"/>
        </w:rPr>
        <w:t>muss</w:t>
      </w:r>
      <w:proofErr w:type="gramEnd"/>
      <w:r w:rsidRPr="005808C8">
        <w:rPr>
          <w:rFonts w:ascii="Tahoma" w:hAnsi="Tahoma" w:cs="Tahoma"/>
          <w:sz w:val="22"/>
          <w:szCs w:val="22"/>
        </w:rPr>
        <w:t xml:space="preserve"> insofern ein Angebot durch den Bieter erfolgen, noch besteht im Falle eines Angebots</w:t>
      </w:r>
      <w:r w:rsidR="0071344E" w:rsidRPr="005808C8">
        <w:rPr>
          <w:rFonts w:ascii="Tahoma" w:hAnsi="Tahoma" w:cs="Tahoma"/>
          <w:sz w:val="22"/>
          <w:szCs w:val="22"/>
        </w:rPr>
        <w:t xml:space="preserve"> </w:t>
      </w:r>
      <w:r w:rsidRPr="005808C8">
        <w:rPr>
          <w:rFonts w:ascii="Tahoma" w:hAnsi="Tahoma" w:cs="Tahoma"/>
          <w:sz w:val="22"/>
          <w:szCs w:val="22"/>
        </w:rPr>
        <w:t>ein Anspruch darauf, dass der Auftraggeber Inspektionen tatsächlich vom Auftragnehmer</w:t>
      </w:r>
      <w:r w:rsidR="0071344E" w:rsidRPr="005808C8">
        <w:rPr>
          <w:rFonts w:ascii="Tahoma" w:hAnsi="Tahoma" w:cs="Tahoma"/>
          <w:sz w:val="22"/>
          <w:szCs w:val="22"/>
        </w:rPr>
        <w:t xml:space="preserve"> </w:t>
      </w:r>
      <w:r w:rsidRPr="005808C8">
        <w:rPr>
          <w:rFonts w:ascii="Tahoma" w:hAnsi="Tahoma" w:cs="Tahoma"/>
          <w:sz w:val="22"/>
          <w:szCs w:val="22"/>
        </w:rPr>
        <w:t>durchführen lässt. Die Angabe ist ferner ohne Einfluss auf die Zuschlagsentscheidung.</w:t>
      </w:r>
    </w:p>
    <w:p w14:paraId="732889B2"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75375B16"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Abrechnung</w:t>
      </w:r>
    </w:p>
    <w:p w14:paraId="67AE4AB5" w14:textId="77777777" w:rsidR="0071344E" w:rsidRPr="005808C8" w:rsidRDefault="0071344E" w:rsidP="00D95979">
      <w:pPr>
        <w:autoSpaceDE w:val="0"/>
        <w:autoSpaceDN w:val="0"/>
        <w:adjustRightInd w:val="0"/>
        <w:jc w:val="both"/>
        <w:rPr>
          <w:rFonts w:ascii="Tahoma" w:hAnsi="Tahoma" w:cs="Tahoma"/>
          <w:sz w:val="22"/>
          <w:szCs w:val="22"/>
        </w:rPr>
      </w:pPr>
    </w:p>
    <w:p w14:paraId="2474FB5D"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Für jede Maschine ist nach Auslieferung einmalig eine ordnungsgemäße und prüffähige schriftliche</w:t>
      </w:r>
      <w:r w:rsidR="0071344E" w:rsidRPr="005808C8">
        <w:rPr>
          <w:rFonts w:ascii="Tahoma" w:hAnsi="Tahoma" w:cs="Tahoma"/>
          <w:sz w:val="22"/>
          <w:szCs w:val="22"/>
        </w:rPr>
        <w:t xml:space="preserve"> </w:t>
      </w:r>
      <w:r w:rsidRPr="005808C8">
        <w:rPr>
          <w:rFonts w:ascii="Tahoma" w:hAnsi="Tahoma" w:cs="Tahoma"/>
          <w:sz w:val="22"/>
          <w:szCs w:val="22"/>
        </w:rPr>
        <w:t>Rechnung über den Kaufpreis zu stellen.</w:t>
      </w:r>
    </w:p>
    <w:p w14:paraId="36DBF10F" w14:textId="77777777" w:rsidR="0071344E" w:rsidRPr="005808C8" w:rsidRDefault="0071344E" w:rsidP="00D95979">
      <w:pPr>
        <w:autoSpaceDE w:val="0"/>
        <w:autoSpaceDN w:val="0"/>
        <w:adjustRightInd w:val="0"/>
        <w:jc w:val="both"/>
        <w:rPr>
          <w:rFonts w:ascii="Calibri,Bold" w:hAnsi="Calibri,Bold" w:cs="Calibri,Bold"/>
          <w:b/>
          <w:bCs/>
          <w:sz w:val="22"/>
          <w:szCs w:val="22"/>
        </w:rPr>
      </w:pPr>
    </w:p>
    <w:p w14:paraId="2EBB90DC" w14:textId="77777777" w:rsidR="00ED7FB5" w:rsidRPr="005808C8" w:rsidRDefault="00ED7FB5" w:rsidP="00D95979">
      <w:pPr>
        <w:pStyle w:val="Listenabsatz"/>
        <w:numPr>
          <w:ilvl w:val="1"/>
          <w:numId w:val="46"/>
        </w:numPr>
        <w:autoSpaceDE w:val="0"/>
        <w:autoSpaceDN w:val="0"/>
        <w:adjustRightInd w:val="0"/>
        <w:jc w:val="both"/>
        <w:rPr>
          <w:rFonts w:ascii="Tahoma" w:hAnsi="Tahoma" w:cs="Tahoma"/>
          <w:b/>
          <w:sz w:val="22"/>
          <w:szCs w:val="22"/>
        </w:rPr>
      </w:pPr>
      <w:r w:rsidRPr="005808C8">
        <w:rPr>
          <w:rFonts w:ascii="Tahoma" w:hAnsi="Tahoma" w:cs="Tahoma"/>
          <w:b/>
          <w:sz w:val="22"/>
          <w:szCs w:val="22"/>
        </w:rPr>
        <w:t>Gewährleistung und Garantie</w:t>
      </w:r>
    </w:p>
    <w:p w14:paraId="6CB11B8A" w14:textId="77777777" w:rsidR="0071344E" w:rsidRPr="005808C8" w:rsidRDefault="0071344E" w:rsidP="00D95979">
      <w:pPr>
        <w:autoSpaceDE w:val="0"/>
        <w:autoSpaceDN w:val="0"/>
        <w:adjustRightInd w:val="0"/>
        <w:jc w:val="both"/>
        <w:rPr>
          <w:rFonts w:ascii="Calibri" w:hAnsi="Calibri" w:cs="Calibri"/>
          <w:sz w:val="22"/>
          <w:szCs w:val="22"/>
        </w:rPr>
      </w:pPr>
    </w:p>
    <w:p w14:paraId="617A723E" w14:textId="77777777" w:rsidR="00ED7FB5" w:rsidRPr="005808C8" w:rsidRDefault="00ED7FB5" w:rsidP="00D95979">
      <w:pPr>
        <w:autoSpaceDE w:val="0"/>
        <w:autoSpaceDN w:val="0"/>
        <w:adjustRightInd w:val="0"/>
        <w:jc w:val="both"/>
        <w:rPr>
          <w:rFonts w:ascii="Tahoma" w:hAnsi="Tahoma" w:cs="Tahoma"/>
          <w:sz w:val="22"/>
          <w:szCs w:val="22"/>
        </w:rPr>
      </w:pPr>
      <w:r w:rsidRPr="005808C8">
        <w:rPr>
          <w:rFonts w:ascii="Tahoma" w:hAnsi="Tahoma" w:cs="Tahoma"/>
          <w:sz w:val="22"/>
          <w:szCs w:val="22"/>
        </w:rPr>
        <w:t xml:space="preserve">Die Bieter haben </w:t>
      </w:r>
      <w:r w:rsidR="005808C8">
        <w:rPr>
          <w:rFonts w:ascii="Tahoma" w:hAnsi="Tahoma" w:cs="Tahoma"/>
          <w:sz w:val="22"/>
          <w:szCs w:val="22"/>
        </w:rPr>
        <w:t xml:space="preserve">mindestens </w:t>
      </w:r>
      <w:r w:rsidRPr="005808C8">
        <w:rPr>
          <w:rFonts w:ascii="Tahoma" w:hAnsi="Tahoma" w:cs="Tahoma"/>
          <w:sz w:val="22"/>
          <w:szCs w:val="22"/>
        </w:rPr>
        <w:t>die volle gesetzliche Mängelhaftung gemäß §§ 437 ff. BGB (24 Monate) anzubieten.</w:t>
      </w:r>
      <w:r w:rsidR="0071344E" w:rsidRPr="005808C8">
        <w:rPr>
          <w:rFonts w:ascii="Tahoma" w:hAnsi="Tahoma" w:cs="Tahoma"/>
          <w:sz w:val="22"/>
          <w:szCs w:val="22"/>
        </w:rPr>
        <w:t xml:space="preserve"> </w:t>
      </w:r>
      <w:r w:rsidRPr="005808C8">
        <w:rPr>
          <w:rFonts w:ascii="Tahoma" w:hAnsi="Tahoma" w:cs="Tahoma"/>
          <w:sz w:val="22"/>
          <w:szCs w:val="22"/>
        </w:rPr>
        <w:t>Gewährleistungsbeschränkungen oder -ausschlüsse führen daher zu einem Ausschluss des Angebots.</w:t>
      </w:r>
      <w:r w:rsidR="0071344E" w:rsidRPr="005808C8">
        <w:rPr>
          <w:rFonts w:ascii="Tahoma" w:hAnsi="Tahoma" w:cs="Tahoma"/>
          <w:sz w:val="22"/>
          <w:szCs w:val="22"/>
        </w:rPr>
        <w:t xml:space="preserve"> D</w:t>
      </w:r>
      <w:r w:rsidRPr="005808C8">
        <w:rPr>
          <w:rFonts w:ascii="Tahoma" w:hAnsi="Tahoma" w:cs="Tahoma"/>
          <w:sz w:val="22"/>
          <w:szCs w:val="22"/>
        </w:rPr>
        <w:t>ie Bieter eine betriebsstundenunabhängige herstellerübliche Garantie von</w:t>
      </w:r>
      <w:r w:rsidR="0071344E" w:rsidRPr="005808C8">
        <w:rPr>
          <w:rFonts w:ascii="Tahoma" w:hAnsi="Tahoma" w:cs="Tahoma"/>
          <w:sz w:val="22"/>
          <w:szCs w:val="22"/>
        </w:rPr>
        <w:t xml:space="preserve"> </w:t>
      </w:r>
      <w:r w:rsidRPr="005808C8">
        <w:rPr>
          <w:rFonts w:ascii="Tahoma" w:hAnsi="Tahoma" w:cs="Tahoma"/>
          <w:sz w:val="22"/>
          <w:szCs w:val="22"/>
        </w:rPr>
        <w:t>mindestens zwei Jahren anzugeben.</w:t>
      </w:r>
    </w:p>
    <w:p w14:paraId="317DB121" w14:textId="77777777" w:rsidR="0071344E" w:rsidRPr="005808C8" w:rsidRDefault="0071344E" w:rsidP="00D95979">
      <w:pPr>
        <w:autoSpaceDE w:val="0"/>
        <w:autoSpaceDN w:val="0"/>
        <w:adjustRightInd w:val="0"/>
        <w:jc w:val="both"/>
        <w:rPr>
          <w:rFonts w:ascii="Tahoma" w:hAnsi="Tahoma" w:cs="Tahoma"/>
          <w:sz w:val="22"/>
          <w:szCs w:val="22"/>
        </w:rPr>
      </w:pPr>
    </w:p>
    <w:p w14:paraId="3E011B73"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Eignungsanforderungen</w:t>
      </w:r>
    </w:p>
    <w:p w14:paraId="4B86EA29" w14:textId="77777777" w:rsidR="000F48DD" w:rsidRPr="00115B4C" w:rsidRDefault="000F48DD" w:rsidP="00D95979">
      <w:pPr>
        <w:autoSpaceDE w:val="0"/>
        <w:autoSpaceDN w:val="0"/>
        <w:adjustRightInd w:val="0"/>
        <w:jc w:val="both"/>
        <w:rPr>
          <w:rFonts w:ascii="Calibri" w:hAnsi="Calibri" w:cs="Calibri"/>
          <w:sz w:val="22"/>
          <w:szCs w:val="22"/>
        </w:rPr>
      </w:pPr>
    </w:p>
    <w:p w14:paraId="11D20981" w14:textId="5650ABA1" w:rsidR="00ED7FB5" w:rsidRPr="00115B4C"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Zum Nachweis ihrer Eignung zur Vertragsdurchführung haben die Bieter das Formular</w:t>
      </w:r>
      <w:r w:rsidR="000F48DD" w:rsidRPr="002B0D24">
        <w:rPr>
          <w:rFonts w:ascii="Tahoma" w:hAnsi="Tahoma" w:cs="Tahoma"/>
          <w:sz w:val="22"/>
          <w:szCs w:val="22"/>
        </w:rPr>
        <w:t xml:space="preserve"> </w:t>
      </w:r>
      <w:r w:rsidRPr="002B0D24">
        <w:rPr>
          <w:rFonts w:ascii="Tahoma" w:hAnsi="Tahoma" w:cs="Tahoma"/>
          <w:sz w:val="22"/>
          <w:szCs w:val="22"/>
        </w:rPr>
        <w:t>„Bietererklärung zur Eignung“ (</w:t>
      </w:r>
      <w:r w:rsidR="00B32071">
        <w:rPr>
          <w:rFonts w:ascii="Tahoma" w:hAnsi="Tahoma" w:cs="Tahoma"/>
          <w:sz w:val="22"/>
          <w:szCs w:val="22"/>
        </w:rPr>
        <w:t>Formular</w:t>
      </w:r>
      <w:r w:rsidRPr="002B0D24">
        <w:rPr>
          <w:rFonts w:ascii="Tahoma" w:hAnsi="Tahoma" w:cs="Tahoma"/>
          <w:sz w:val="22"/>
          <w:szCs w:val="22"/>
        </w:rPr>
        <w:t xml:space="preserve"> </w:t>
      </w:r>
      <w:r w:rsidR="00F06532" w:rsidRPr="002B0D24">
        <w:rPr>
          <w:rFonts w:ascii="Tahoma" w:hAnsi="Tahoma" w:cs="Tahoma"/>
          <w:sz w:val="22"/>
          <w:szCs w:val="22"/>
        </w:rPr>
        <w:t>1</w:t>
      </w:r>
      <w:r w:rsidRPr="002B0D24">
        <w:rPr>
          <w:rFonts w:ascii="Tahoma" w:hAnsi="Tahoma" w:cs="Tahoma"/>
          <w:sz w:val="22"/>
          <w:szCs w:val="22"/>
        </w:rPr>
        <w:t>.4) ausgefüllt und unterzeichnet einzureichen.</w:t>
      </w:r>
      <w:r w:rsidR="000F48DD" w:rsidRPr="002B0D24">
        <w:rPr>
          <w:rFonts w:ascii="Tahoma" w:hAnsi="Tahoma" w:cs="Tahoma"/>
          <w:sz w:val="22"/>
          <w:szCs w:val="22"/>
        </w:rPr>
        <w:t xml:space="preserve"> </w:t>
      </w:r>
      <w:r w:rsidRPr="002B0D24">
        <w:rPr>
          <w:rFonts w:ascii="Tahoma" w:hAnsi="Tahoma" w:cs="Tahoma"/>
          <w:sz w:val="22"/>
          <w:szCs w:val="22"/>
        </w:rPr>
        <w:t>Der Bieter hat in die „Bietererklärung zur Eignung“ die Gesamtumsätze aus den letzten zwei</w:t>
      </w:r>
      <w:r w:rsidR="000F48DD" w:rsidRPr="002B0D24">
        <w:rPr>
          <w:rFonts w:ascii="Tahoma" w:hAnsi="Tahoma" w:cs="Tahoma"/>
          <w:sz w:val="22"/>
          <w:szCs w:val="22"/>
        </w:rPr>
        <w:t xml:space="preserve"> </w:t>
      </w:r>
      <w:r w:rsidRPr="002B0D24">
        <w:rPr>
          <w:rFonts w:ascii="Tahoma" w:hAnsi="Tahoma" w:cs="Tahoma"/>
          <w:sz w:val="22"/>
          <w:szCs w:val="22"/>
        </w:rPr>
        <w:t xml:space="preserve">Geschäftsjahren einzutragen. </w:t>
      </w:r>
      <w:r w:rsidR="000F48DD" w:rsidRPr="002B0D24">
        <w:rPr>
          <w:rFonts w:ascii="Tahoma" w:hAnsi="Tahoma" w:cs="Tahoma"/>
          <w:sz w:val="22"/>
          <w:szCs w:val="22"/>
        </w:rPr>
        <w:t xml:space="preserve">Es </w:t>
      </w:r>
      <w:r w:rsidRPr="002B0D24">
        <w:rPr>
          <w:rFonts w:ascii="Tahoma" w:hAnsi="Tahoma" w:cs="Tahoma"/>
          <w:sz w:val="22"/>
          <w:szCs w:val="22"/>
        </w:rPr>
        <w:t xml:space="preserve">kann nur an Unternehmen </w:t>
      </w:r>
      <w:proofErr w:type="spellStart"/>
      <w:r w:rsidRPr="002B0D24">
        <w:rPr>
          <w:rFonts w:ascii="Tahoma" w:hAnsi="Tahoma" w:cs="Tahoma"/>
          <w:sz w:val="22"/>
          <w:szCs w:val="22"/>
        </w:rPr>
        <w:t>bezuschlagt</w:t>
      </w:r>
      <w:proofErr w:type="spellEnd"/>
      <w:r w:rsidRPr="002B0D24">
        <w:rPr>
          <w:rFonts w:ascii="Tahoma" w:hAnsi="Tahoma" w:cs="Tahoma"/>
          <w:sz w:val="22"/>
          <w:szCs w:val="22"/>
        </w:rPr>
        <w:t xml:space="preserve"> werden, </w:t>
      </w:r>
      <w:r w:rsidR="000F48DD" w:rsidRPr="002B0D24">
        <w:rPr>
          <w:rFonts w:ascii="Tahoma" w:hAnsi="Tahoma" w:cs="Tahoma"/>
          <w:sz w:val="22"/>
          <w:szCs w:val="22"/>
        </w:rPr>
        <w:t>welches</w:t>
      </w:r>
      <w:r w:rsidRPr="002B0D24">
        <w:rPr>
          <w:rFonts w:ascii="Tahoma" w:hAnsi="Tahoma" w:cs="Tahoma"/>
          <w:sz w:val="22"/>
          <w:szCs w:val="22"/>
        </w:rPr>
        <w:t xml:space="preserve"> in den beiden</w:t>
      </w:r>
      <w:r w:rsidR="000F48DD" w:rsidRPr="002B0D24">
        <w:rPr>
          <w:rFonts w:ascii="Tahoma" w:hAnsi="Tahoma" w:cs="Tahoma"/>
          <w:sz w:val="22"/>
          <w:szCs w:val="22"/>
        </w:rPr>
        <w:t xml:space="preserve"> </w:t>
      </w:r>
      <w:r w:rsidRPr="002B0D24">
        <w:rPr>
          <w:rFonts w:ascii="Tahoma" w:hAnsi="Tahoma" w:cs="Tahoma"/>
          <w:sz w:val="22"/>
          <w:szCs w:val="22"/>
        </w:rPr>
        <w:t xml:space="preserve">letzten Geschäftsjahren jeweils einen </w:t>
      </w:r>
      <w:r w:rsidRPr="00132205">
        <w:rPr>
          <w:rFonts w:ascii="Tahoma" w:hAnsi="Tahoma" w:cs="Tahoma"/>
          <w:b/>
          <w:bCs/>
          <w:sz w:val="22"/>
          <w:szCs w:val="22"/>
        </w:rPr>
        <w:t xml:space="preserve">Mindestjahresumsatz von </w:t>
      </w:r>
      <w:r w:rsidR="00132205" w:rsidRPr="00132205">
        <w:rPr>
          <w:rFonts w:ascii="Tahoma" w:hAnsi="Tahoma" w:cs="Tahoma"/>
          <w:b/>
          <w:bCs/>
          <w:sz w:val="22"/>
          <w:szCs w:val="22"/>
        </w:rPr>
        <w:t>1.0</w:t>
      </w:r>
      <w:r w:rsidR="004015C4" w:rsidRPr="00132205">
        <w:rPr>
          <w:rFonts w:ascii="Tahoma" w:hAnsi="Tahoma" w:cs="Tahoma"/>
          <w:b/>
          <w:bCs/>
          <w:sz w:val="22"/>
          <w:szCs w:val="22"/>
        </w:rPr>
        <w:t>0</w:t>
      </w:r>
      <w:r w:rsidRPr="00132205">
        <w:rPr>
          <w:rFonts w:ascii="Tahoma" w:hAnsi="Tahoma" w:cs="Tahoma"/>
          <w:b/>
          <w:bCs/>
          <w:sz w:val="22"/>
          <w:szCs w:val="22"/>
        </w:rPr>
        <w:t>0.000,00 €</w:t>
      </w:r>
      <w:r w:rsidRPr="002B0D24">
        <w:rPr>
          <w:rFonts w:ascii="Tahoma" w:hAnsi="Tahoma" w:cs="Tahoma"/>
          <w:sz w:val="22"/>
          <w:szCs w:val="22"/>
        </w:rPr>
        <w:t xml:space="preserve"> erwirtschaftet </w:t>
      </w:r>
      <w:r w:rsidR="000F48DD" w:rsidRPr="002B0D24">
        <w:rPr>
          <w:rFonts w:ascii="Tahoma" w:hAnsi="Tahoma" w:cs="Tahoma"/>
          <w:sz w:val="22"/>
          <w:szCs w:val="22"/>
        </w:rPr>
        <w:t>hat</w:t>
      </w:r>
      <w:r w:rsidRPr="002B0D24">
        <w:rPr>
          <w:rFonts w:ascii="Tahoma" w:hAnsi="Tahoma" w:cs="Tahoma"/>
          <w:sz w:val="22"/>
          <w:szCs w:val="22"/>
        </w:rPr>
        <w:t>.</w:t>
      </w:r>
      <w:r w:rsidR="000F48DD" w:rsidRPr="00115B4C">
        <w:rPr>
          <w:rFonts w:ascii="Tahoma" w:hAnsi="Tahoma" w:cs="Tahoma"/>
          <w:sz w:val="22"/>
          <w:szCs w:val="22"/>
        </w:rPr>
        <w:t xml:space="preserve"> </w:t>
      </w:r>
    </w:p>
    <w:p w14:paraId="41C34ED6"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 xml:space="preserve">Die Vergabestelle </w:t>
      </w:r>
      <w:r w:rsidR="000F48DD" w:rsidRPr="00115B4C">
        <w:rPr>
          <w:rFonts w:ascii="Tahoma" w:hAnsi="Tahoma" w:cs="Tahoma"/>
          <w:sz w:val="22"/>
          <w:szCs w:val="22"/>
        </w:rPr>
        <w:t>behält sich ausdrücklich vor, dass sie für</w:t>
      </w:r>
      <w:r w:rsidRPr="00115B4C">
        <w:rPr>
          <w:rFonts w:ascii="Tahoma" w:hAnsi="Tahoma" w:cs="Tahoma"/>
          <w:sz w:val="22"/>
          <w:szCs w:val="22"/>
        </w:rPr>
        <w:t xml:space="preserve"> Bieter, die einen Zuschlag erhalten sollen, einen Auszug aus dem</w:t>
      </w:r>
      <w:r w:rsidR="000F48DD" w:rsidRPr="00115B4C">
        <w:rPr>
          <w:rFonts w:ascii="Tahoma" w:hAnsi="Tahoma" w:cs="Tahoma"/>
          <w:sz w:val="22"/>
          <w:szCs w:val="22"/>
        </w:rPr>
        <w:t xml:space="preserve"> </w:t>
      </w:r>
      <w:r w:rsidRPr="00115B4C">
        <w:rPr>
          <w:rFonts w:ascii="Tahoma" w:hAnsi="Tahoma" w:cs="Tahoma"/>
          <w:sz w:val="22"/>
          <w:szCs w:val="22"/>
        </w:rPr>
        <w:t>Gewerbezentralregister beim Bundesamt für Justiz anforder</w:t>
      </w:r>
      <w:r w:rsidR="000F48DD" w:rsidRPr="00115B4C">
        <w:rPr>
          <w:rFonts w:ascii="Tahoma" w:hAnsi="Tahoma" w:cs="Tahoma"/>
          <w:sz w:val="22"/>
          <w:szCs w:val="22"/>
        </w:rPr>
        <w:t>t</w:t>
      </w:r>
      <w:r w:rsidRPr="00115B4C">
        <w:rPr>
          <w:rFonts w:ascii="Tahoma" w:hAnsi="Tahoma" w:cs="Tahoma"/>
          <w:sz w:val="22"/>
          <w:szCs w:val="22"/>
        </w:rPr>
        <w:t>. Hierfür eventuell erforderliche</w:t>
      </w:r>
      <w:r w:rsidR="000F48DD" w:rsidRPr="00115B4C">
        <w:rPr>
          <w:rFonts w:ascii="Tahoma" w:hAnsi="Tahoma" w:cs="Tahoma"/>
          <w:sz w:val="22"/>
          <w:szCs w:val="22"/>
        </w:rPr>
        <w:t xml:space="preserve"> </w:t>
      </w:r>
      <w:r w:rsidRPr="00115B4C">
        <w:rPr>
          <w:rFonts w:ascii="Tahoma" w:hAnsi="Tahoma" w:cs="Tahoma"/>
          <w:sz w:val="22"/>
          <w:szCs w:val="22"/>
        </w:rPr>
        <w:t>zusätzliche Angaben haben Bieter der Vergabestelle auf entsprechende Anforderung unverzüglich</w:t>
      </w:r>
      <w:r w:rsidR="000F48DD" w:rsidRPr="00115B4C">
        <w:rPr>
          <w:rFonts w:ascii="Tahoma" w:hAnsi="Tahoma" w:cs="Tahoma"/>
          <w:sz w:val="22"/>
          <w:szCs w:val="22"/>
        </w:rPr>
        <w:t xml:space="preserve"> </w:t>
      </w:r>
      <w:r w:rsidRPr="00115B4C">
        <w:rPr>
          <w:rFonts w:ascii="Tahoma" w:hAnsi="Tahoma" w:cs="Tahoma"/>
          <w:sz w:val="22"/>
          <w:szCs w:val="22"/>
        </w:rPr>
        <w:t>zuzuleiten.</w:t>
      </w:r>
    </w:p>
    <w:p w14:paraId="7CB451B0"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Sämtliche Nachweise und Angaben zur Eignung hat der Bieter auf gesondertes Verlangen der</w:t>
      </w:r>
      <w:r w:rsidR="000F48DD" w:rsidRPr="00115B4C">
        <w:rPr>
          <w:rFonts w:ascii="Tahoma" w:hAnsi="Tahoma" w:cs="Tahoma"/>
          <w:sz w:val="22"/>
          <w:szCs w:val="22"/>
        </w:rPr>
        <w:t xml:space="preserve"> </w:t>
      </w:r>
      <w:r w:rsidRPr="00115B4C">
        <w:rPr>
          <w:rFonts w:ascii="Tahoma" w:hAnsi="Tahoma" w:cs="Tahoma"/>
          <w:sz w:val="22"/>
          <w:szCs w:val="22"/>
        </w:rPr>
        <w:t>Vergabestelle auch für seine Nachunternehmer einzureichen.</w:t>
      </w:r>
    </w:p>
    <w:p w14:paraId="2CAEC6FF" w14:textId="33CAAF77" w:rsidR="006D2832" w:rsidRDefault="006D2832">
      <w:pPr>
        <w:rPr>
          <w:rFonts w:ascii="Tahoma" w:hAnsi="Tahoma" w:cs="Tahoma"/>
          <w:sz w:val="22"/>
          <w:szCs w:val="22"/>
        </w:rPr>
      </w:pPr>
      <w:r>
        <w:rPr>
          <w:rFonts w:ascii="Tahoma" w:hAnsi="Tahoma" w:cs="Tahoma"/>
          <w:sz w:val="22"/>
          <w:szCs w:val="22"/>
        </w:rPr>
        <w:br w:type="page"/>
      </w:r>
    </w:p>
    <w:p w14:paraId="4814FA6E"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lastRenderedPageBreak/>
        <w:t>Angebotserstellung</w:t>
      </w:r>
    </w:p>
    <w:p w14:paraId="67D826F9" w14:textId="77777777" w:rsidR="000F48DD" w:rsidRPr="00115B4C" w:rsidRDefault="000F48DD" w:rsidP="00D95979">
      <w:pPr>
        <w:autoSpaceDE w:val="0"/>
        <w:autoSpaceDN w:val="0"/>
        <w:adjustRightInd w:val="0"/>
        <w:jc w:val="both"/>
        <w:rPr>
          <w:rFonts w:ascii="Tahoma" w:hAnsi="Tahoma" w:cs="Tahoma"/>
          <w:b/>
          <w:sz w:val="22"/>
          <w:szCs w:val="22"/>
        </w:rPr>
      </w:pPr>
    </w:p>
    <w:p w14:paraId="6A5C1691" w14:textId="66430901"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Angebote sind verbindlich nach der dargestellten Gliederung aufzubauen.</w:t>
      </w:r>
      <w:r w:rsidR="000F48DD" w:rsidRPr="002B0D24">
        <w:rPr>
          <w:rFonts w:ascii="Tahoma" w:hAnsi="Tahoma" w:cs="Tahoma"/>
          <w:sz w:val="22"/>
          <w:szCs w:val="22"/>
        </w:rPr>
        <w:t xml:space="preserve"> </w:t>
      </w:r>
      <w:r w:rsidRPr="002B0D24">
        <w:rPr>
          <w:rFonts w:ascii="Tahoma" w:hAnsi="Tahoma" w:cs="Tahoma"/>
          <w:sz w:val="22"/>
          <w:szCs w:val="22"/>
        </w:rPr>
        <w:t xml:space="preserve">Im </w:t>
      </w:r>
      <w:r w:rsidR="00F06532" w:rsidRPr="002B0D24">
        <w:rPr>
          <w:rFonts w:ascii="Tahoma" w:hAnsi="Tahoma" w:cs="Tahoma"/>
          <w:sz w:val="22"/>
          <w:szCs w:val="22"/>
        </w:rPr>
        <w:t>„Preisblatt“ (</w:t>
      </w:r>
      <w:r w:rsidR="00B32071">
        <w:rPr>
          <w:rFonts w:ascii="Tahoma" w:hAnsi="Tahoma" w:cs="Tahoma"/>
          <w:sz w:val="22"/>
          <w:szCs w:val="22"/>
        </w:rPr>
        <w:t>Formular</w:t>
      </w:r>
      <w:r w:rsidR="00F06532" w:rsidRPr="002B0D24">
        <w:rPr>
          <w:rFonts w:ascii="Tahoma" w:hAnsi="Tahoma" w:cs="Tahoma"/>
          <w:sz w:val="22"/>
          <w:szCs w:val="22"/>
        </w:rPr>
        <w:t xml:space="preserve"> 1</w:t>
      </w:r>
      <w:r w:rsidRPr="002B0D24">
        <w:rPr>
          <w:rFonts w:ascii="Tahoma" w:hAnsi="Tahoma" w:cs="Tahoma"/>
          <w:sz w:val="22"/>
          <w:szCs w:val="22"/>
        </w:rPr>
        <w:t>.2) sind die angebotenen Nettopreise mit höchstens zwei</w:t>
      </w:r>
      <w:r w:rsidR="000F48DD" w:rsidRPr="002B0D24">
        <w:rPr>
          <w:rFonts w:ascii="Tahoma" w:hAnsi="Tahoma" w:cs="Tahoma"/>
          <w:sz w:val="22"/>
          <w:szCs w:val="22"/>
        </w:rPr>
        <w:t xml:space="preserve"> </w:t>
      </w:r>
      <w:r w:rsidRPr="002B0D24">
        <w:rPr>
          <w:rFonts w:ascii="Tahoma" w:hAnsi="Tahoma" w:cs="Tahoma"/>
          <w:sz w:val="22"/>
          <w:szCs w:val="22"/>
        </w:rPr>
        <w:t>Nachkommastellen einzutragen. Hierbei ist die Auslieferung an die jeweilige Dienststelle</w:t>
      </w:r>
      <w:r w:rsidR="000F48DD" w:rsidRPr="002B0D24">
        <w:rPr>
          <w:rFonts w:ascii="Tahoma" w:hAnsi="Tahoma" w:cs="Tahoma"/>
          <w:sz w:val="22"/>
          <w:szCs w:val="22"/>
        </w:rPr>
        <w:t xml:space="preserve"> </w:t>
      </w:r>
      <w:r w:rsidRPr="002B0D24">
        <w:rPr>
          <w:rFonts w:ascii="Tahoma" w:hAnsi="Tahoma" w:cs="Tahoma"/>
          <w:sz w:val="22"/>
          <w:szCs w:val="22"/>
        </w:rPr>
        <w:t>einzupreisen.</w:t>
      </w:r>
    </w:p>
    <w:p w14:paraId="69DA9908" w14:textId="77777777" w:rsidR="00ED7FB5" w:rsidRPr="00115B4C" w:rsidRDefault="00ED7FB5" w:rsidP="00D95979">
      <w:pPr>
        <w:autoSpaceDE w:val="0"/>
        <w:autoSpaceDN w:val="0"/>
        <w:adjustRightInd w:val="0"/>
        <w:jc w:val="both"/>
        <w:rPr>
          <w:rFonts w:ascii="Tahoma" w:hAnsi="Tahoma" w:cs="Tahoma"/>
          <w:color w:val="FF0000"/>
          <w:sz w:val="22"/>
          <w:szCs w:val="22"/>
        </w:rPr>
      </w:pPr>
      <w:r w:rsidRPr="002B0D24">
        <w:rPr>
          <w:rFonts w:ascii="Tahoma" w:hAnsi="Tahoma" w:cs="Tahoma"/>
          <w:sz w:val="22"/>
          <w:szCs w:val="22"/>
        </w:rPr>
        <w:t>Das Formblatt „Angaben zu den Leistungskriterien“ ist vollständig auszufüllen und zu unterzeichnen.</w:t>
      </w:r>
      <w:r w:rsidRPr="00115B4C">
        <w:rPr>
          <w:rFonts w:ascii="Tahoma" w:hAnsi="Tahoma" w:cs="Tahoma"/>
          <w:sz w:val="22"/>
          <w:szCs w:val="22"/>
        </w:rPr>
        <w:t xml:space="preserve"> Bei den Kriterien handelt es sich</w:t>
      </w:r>
      <w:r w:rsidR="000F48DD" w:rsidRPr="00115B4C">
        <w:rPr>
          <w:rFonts w:ascii="Tahoma" w:hAnsi="Tahoma" w:cs="Tahoma"/>
          <w:sz w:val="22"/>
          <w:szCs w:val="22"/>
        </w:rPr>
        <w:t xml:space="preserve"> </w:t>
      </w:r>
      <w:r w:rsidRPr="00115B4C">
        <w:rPr>
          <w:rFonts w:ascii="Tahoma" w:hAnsi="Tahoma" w:cs="Tahoma"/>
          <w:sz w:val="22"/>
          <w:szCs w:val="22"/>
        </w:rPr>
        <w:t>allesamt um Ausschlusskriterien, d. h. bei Nichterfüllung der jeweiligen Mindestanforderungen muss das Angebot wegen inhaltlichen Abweichens von den Ausschreibungsvorgaben zwingend vom</w:t>
      </w:r>
      <w:r w:rsidR="000F48DD" w:rsidRPr="00115B4C">
        <w:rPr>
          <w:rFonts w:ascii="Tahoma" w:hAnsi="Tahoma" w:cs="Tahoma"/>
          <w:sz w:val="22"/>
          <w:szCs w:val="22"/>
        </w:rPr>
        <w:t xml:space="preserve"> </w:t>
      </w:r>
      <w:r w:rsidRPr="00115B4C">
        <w:rPr>
          <w:rFonts w:ascii="Tahoma" w:hAnsi="Tahoma" w:cs="Tahoma"/>
          <w:sz w:val="22"/>
          <w:szCs w:val="22"/>
        </w:rPr>
        <w:t>weiteren Verfahren ausgeschlossen werden.</w:t>
      </w:r>
    </w:p>
    <w:p w14:paraId="022DB861"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Für die angebotenen Maschinen ist zudem ein Datenblatt beizufügen.</w:t>
      </w:r>
    </w:p>
    <w:p w14:paraId="2F070701" w14:textId="77777777" w:rsidR="000F48DD" w:rsidRPr="00115B4C" w:rsidRDefault="000F48DD" w:rsidP="00D95979">
      <w:pPr>
        <w:autoSpaceDE w:val="0"/>
        <w:autoSpaceDN w:val="0"/>
        <w:adjustRightInd w:val="0"/>
        <w:jc w:val="both"/>
        <w:rPr>
          <w:rFonts w:ascii="Calibri,Bold" w:hAnsi="Calibri,Bold" w:cs="Calibri,Bold"/>
          <w:b/>
          <w:bCs/>
          <w:sz w:val="22"/>
          <w:szCs w:val="22"/>
        </w:rPr>
      </w:pPr>
    </w:p>
    <w:p w14:paraId="3BA479D2" w14:textId="77777777" w:rsidR="00ED7FB5" w:rsidRPr="00115B4C"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115B4C">
        <w:rPr>
          <w:rFonts w:ascii="Tahoma" w:hAnsi="Tahoma" w:cs="Tahoma"/>
          <w:b/>
          <w:sz w:val="22"/>
          <w:szCs w:val="22"/>
        </w:rPr>
        <w:t>Angebotsprüfung</w:t>
      </w:r>
    </w:p>
    <w:p w14:paraId="2FE25092" w14:textId="77777777" w:rsidR="000F48DD" w:rsidRPr="00115B4C" w:rsidRDefault="000F48DD" w:rsidP="00D95979">
      <w:pPr>
        <w:autoSpaceDE w:val="0"/>
        <w:autoSpaceDN w:val="0"/>
        <w:adjustRightInd w:val="0"/>
        <w:jc w:val="both"/>
        <w:rPr>
          <w:rFonts w:ascii="Calibri" w:hAnsi="Calibri" w:cs="Calibri"/>
          <w:sz w:val="22"/>
          <w:szCs w:val="22"/>
        </w:rPr>
      </w:pPr>
    </w:p>
    <w:p w14:paraId="1839BE5E" w14:textId="77777777" w:rsidR="00ED7FB5" w:rsidRPr="00115B4C" w:rsidRDefault="00ED7FB5" w:rsidP="00D95979">
      <w:pPr>
        <w:autoSpaceDE w:val="0"/>
        <w:autoSpaceDN w:val="0"/>
        <w:adjustRightInd w:val="0"/>
        <w:jc w:val="both"/>
        <w:rPr>
          <w:rFonts w:ascii="Tahoma" w:hAnsi="Tahoma" w:cs="Tahoma"/>
          <w:sz w:val="22"/>
          <w:szCs w:val="22"/>
        </w:rPr>
      </w:pPr>
      <w:r w:rsidRPr="00115B4C">
        <w:rPr>
          <w:rFonts w:ascii="Tahoma" w:hAnsi="Tahoma" w:cs="Tahoma"/>
          <w:sz w:val="22"/>
          <w:szCs w:val="22"/>
        </w:rPr>
        <w:t>Es erfolgt eine vierstufige Prüfung der Angebote.</w:t>
      </w:r>
    </w:p>
    <w:p w14:paraId="7A48E101" w14:textId="77777777" w:rsidR="000F48DD" w:rsidRPr="00115B4C" w:rsidRDefault="000F48DD" w:rsidP="00D95979">
      <w:pPr>
        <w:autoSpaceDE w:val="0"/>
        <w:autoSpaceDN w:val="0"/>
        <w:adjustRightInd w:val="0"/>
        <w:jc w:val="both"/>
        <w:rPr>
          <w:rFonts w:ascii="Tahoma" w:hAnsi="Tahoma" w:cs="Tahoma"/>
          <w:sz w:val="22"/>
          <w:szCs w:val="22"/>
        </w:rPr>
      </w:pPr>
    </w:p>
    <w:p w14:paraId="58ECE0CB"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 xml:space="preserve">Zunächst werden die eingegangenen Angebote gemäß § </w:t>
      </w:r>
      <w:r w:rsidR="00115B4C" w:rsidRPr="00115B4C">
        <w:rPr>
          <w:rFonts w:ascii="Tahoma" w:hAnsi="Tahoma" w:cs="Tahoma"/>
          <w:sz w:val="22"/>
          <w:szCs w:val="22"/>
        </w:rPr>
        <w:t>46 Absatz 1 Nr. 1, § 42 Absatz 1 Nr. 1</w:t>
      </w:r>
      <w:r w:rsidRPr="00115B4C">
        <w:rPr>
          <w:rFonts w:ascii="Tahoma" w:hAnsi="Tahoma" w:cs="Tahoma"/>
          <w:sz w:val="22"/>
          <w:szCs w:val="22"/>
        </w:rPr>
        <w:t xml:space="preserve">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formell geprüft und anschließend auf </w:t>
      </w:r>
      <w:r w:rsidRPr="00115B4C">
        <w:rPr>
          <w:rFonts w:ascii="Tahoma" w:hAnsi="Tahoma" w:cs="Tahoma"/>
          <w:sz w:val="22"/>
          <w:szCs w:val="22"/>
        </w:rPr>
        <w:t>Vollständigkeit</w:t>
      </w:r>
      <w:r w:rsidR="000F48DD" w:rsidRPr="00115B4C">
        <w:rPr>
          <w:rFonts w:ascii="Tahoma" w:hAnsi="Tahoma" w:cs="Tahoma"/>
          <w:sz w:val="22"/>
          <w:szCs w:val="22"/>
        </w:rPr>
        <w:t xml:space="preserve"> </w:t>
      </w:r>
      <w:r w:rsidRPr="00115B4C">
        <w:rPr>
          <w:rFonts w:ascii="Tahoma" w:hAnsi="Tahoma" w:cs="Tahoma"/>
          <w:sz w:val="22"/>
          <w:szCs w:val="22"/>
        </w:rPr>
        <w:t>und sachliche Richtigkeit - d. h. auf Übereinstimmung mit den inhaltlichen Vorgaben der</w:t>
      </w:r>
      <w:r w:rsidR="000F48DD" w:rsidRPr="00115B4C">
        <w:rPr>
          <w:rFonts w:ascii="Tahoma" w:hAnsi="Tahoma" w:cs="Tahoma"/>
          <w:sz w:val="22"/>
          <w:szCs w:val="22"/>
        </w:rPr>
        <w:t xml:space="preserve"> </w:t>
      </w:r>
      <w:r w:rsidRPr="00115B4C">
        <w:rPr>
          <w:rFonts w:ascii="Tahoma" w:hAnsi="Tahoma" w:cs="Tahoma"/>
          <w:sz w:val="22"/>
          <w:szCs w:val="22"/>
        </w:rPr>
        <w:t>Vergabeunterlagen - geprüft.</w:t>
      </w:r>
    </w:p>
    <w:p w14:paraId="1278A849" w14:textId="77777777" w:rsidR="000F48DD"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Hinsichtlich der Bieter, die ein formell ordnungsgemäßes Angebot eingereicht haben,</w:t>
      </w:r>
      <w:r w:rsidR="000F48DD" w:rsidRPr="00115B4C">
        <w:rPr>
          <w:rFonts w:ascii="Tahoma" w:hAnsi="Tahoma" w:cs="Tahoma"/>
          <w:sz w:val="22"/>
          <w:szCs w:val="22"/>
        </w:rPr>
        <w:t xml:space="preserve"> </w:t>
      </w:r>
      <w:r w:rsidRPr="00115B4C">
        <w:rPr>
          <w:rFonts w:ascii="Tahoma" w:hAnsi="Tahoma" w:cs="Tahoma"/>
          <w:sz w:val="22"/>
          <w:szCs w:val="22"/>
        </w:rPr>
        <w:t xml:space="preserve">erfolgt sodann gemäß </w:t>
      </w:r>
      <w:r w:rsidR="00115B4C">
        <w:rPr>
          <w:rFonts w:ascii="Tahoma" w:hAnsi="Tahoma" w:cs="Tahoma"/>
          <w:sz w:val="22"/>
          <w:szCs w:val="22"/>
        </w:rPr>
        <w:t xml:space="preserve">§ </w:t>
      </w:r>
      <w:r w:rsidR="00115B4C" w:rsidRPr="00115B4C">
        <w:rPr>
          <w:rFonts w:ascii="Tahoma" w:hAnsi="Tahoma" w:cs="Tahoma"/>
          <w:sz w:val="22"/>
          <w:szCs w:val="22"/>
        </w:rPr>
        <w:t>31</w:t>
      </w:r>
      <w:r w:rsidRPr="00115B4C">
        <w:rPr>
          <w:rFonts w:ascii="Tahoma" w:hAnsi="Tahoma" w:cs="Tahoma"/>
          <w:sz w:val="22"/>
          <w:szCs w:val="22"/>
        </w:rPr>
        <w:t xml:space="preserve"> </w:t>
      </w:r>
      <w:r w:rsidR="00B11EFC" w:rsidRPr="00115B4C">
        <w:rPr>
          <w:rFonts w:ascii="Tahoma" w:hAnsi="Tahoma" w:cs="Tahoma"/>
          <w:sz w:val="22"/>
          <w:szCs w:val="22"/>
        </w:rPr>
        <w:t xml:space="preserve">Absatz </w:t>
      </w:r>
      <w:r w:rsidR="00115B4C" w:rsidRPr="00115B4C">
        <w:rPr>
          <w:rFonts w:ascii="Tahoma" w:hAnsi="Tahoma" w:cs="Tahoma"/>
          <w:sz w:val="22"/>
          <w:szCs w:val="22"/>
        </w:rPr>
        <w:t>2</w:t>
      </w:r>
      <w:r w:rsidRPr="00115B4C">
        <w:rPr>
          <w:rFonts w:ascii="Tahoma" w:hAnsi="Tahoma" w:cs="Tahoma"/>
          <w:sz w:val="22"/>
          <w:szCs w:val="22"/>
        </w:rPr>
        <w:t xml:space="preserve">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in Verbindung mit § 33 </w:t>
      </w:r>
      <w:proofErr w:type="spellStart"/>
      <w:r w:rsidR="00115B4C" w:rsidRPr="00115B4C">
        <w:rPr>
          <w:rFonts w:ascii="Tahoma" w:hAnsi="Tahoma" w:cs="Tahoma"/>
          <w:sz w:val="22"/>
          <w:szCs w:val="22"/>
        </w:rPr>
        <w:t>UVgO</w:t>
      </w:r>
      <w:proofErr w:type="spellEnd"/>
      <w:r w:rsidR="00115B4C" w:rsidRPr="00115B4C">
        <w:rPr>
          <w:rFonts w:ascii="Tahoma" w:hAnsi="Tahoma" w:cs="Tahoma"/>
          <w:sz w:val="22"/>
          <w:szCs w:val="22"/>
        </w:rPr>
        <w:t xml:space="preserve"> </w:t>
      </w:r>
      <w:r w:rsidRPr="00115B4C">
        <w:rPr>
          <w:rFonts w:ascii="Tahoma" w:hAnsi="Tahoma" w:cs="Tahoma"/>
          <w:sz w:val="22"/>
          <w:szCs w:val="22"/>
        </w:rPr>
        <w:t>eine Eignungsprüfung anhand der geforderten</w:t>
      </w:r>
      <w:r w:rsidR="000F48DD" w:rsidRPr="00115B4C">
        <w:rPr>
          <w:rFonts w:ascii="Tahoma" w:hAnsi="Tahoma" w:cs="Tahoma"/>
          <w:sz w:val="22"/>
          <w:szCs w:val="22"/>
        </w:rPr>
        <w:t xml:space="preserve"> </w:t>
      </w:r>
      <w:r w:rsidRPr="00115B4C">
        <w:rPr>
          <w:rFonts w:ascii="Tahoma" w:hAnsi="Tahoma" w:cs="Tahoma"/>
          <w:sz w:val="22"/>
          <w:szCs w:val="22"/>
        </w:rPr>
        <w:t>Eigenerklärungen und Eignungsnachweise.</w:t>
      </w:r>
    </w:p>
    <w:p w14:paraId="39DCB882" w14:textId="77777777" w:rsidR="000F48DD" w:rsidRPr="002B0D24" w:rsidRDefault="00ED7FB5" w:rsidP="00D95979">
      <w:pPr>
        <w:pStyle w:val="Listenabsatz"/>
        <w:numPr>
          <w:ilvl w:val="0"/>
          <w:numId w:val="47"/>
        </w:numPr>
        <w:autoSpaceDE w:val="0"/>
        <w:autoSpaceDN w:val="0"/>
        <w:adjustRightInd w:val="0"/>
        <w:jc w:val="both"/>
        <w:rPr>
          <w:rFonts w:ascii="Tahoma" w:hAnsi="Tahoma" w:cs="Tahoma"/>
          <w:sz w:val="22"/>
          <w:szCs w:val="22"/>
        </w:rPr>
      </w:pPr>
      <w:r w:rsidRPr="002B0D24">
        <w:rPr>
          <w:rFonts w:ascii="Tahoma" w:hAnsi="Tahoma" w:cs="Tahoma"/>
          <w:sz w:val="22"/>
          <w:szCs w:val="22"/>
        </w:rPr>
        <w:t>Sodann werden die Preise aller geeigneten Bieter auf ihre Angemessenheit</w:t>
      </w:r>
      <w:r w:rsidR="000F48DD" w:rsidRPr="002B0D24">
        <w:rPr>
          <w:rFonts w:ascii="Tahoma" w:hAnsi="Tahoma" w:cs="Tahoma"/>
          <w:sz w:val="22"/>
          <w:szCs w:val="22"/>
        </w:rPr>
        <w:t xml:space="preserve"> </w:t>
      </w:r>
      <w:r w:rsidRPr="002B0D24">
        <w:rPr>
          <w:rFonts w:ascii="Tahoma" w:hAnsi="Tahoma" w:cs="Tahoma"/>
          <w:sz w:val="22"/>
          <w:szCs w:val="22"/>
        </w:rPr>
        <w:t>überprüft.</w:t>
      </w:r>
    </w:p>
    <w:p w14:paraId="639F31B6" w14:textId="77777777" w:rsidR="00ED7FB5" w:rsidRPr="00115B4C" w:rsidRDefault="00ED7FB5" w:rsidP="00D95979">
      <w:pPr>
        <w:pStyle w:val="Listenabsatz"/>
        <w:numPr>
          <w:ilvl w:val="0"/>
          <w:numId w:val="47"/>
        </w:numPr>
        <w:autoSpaceDE w:val="0"/>
        <w:autoSpaceDN w:val="0"/>
        <w:adjustRightInd w:val="0"/>
        <w:jc w:val="both"/>
        <w:rPr>
          <w:rFonts w:ascii="Tahoma" w:hAnsi="Tahoma" w:cs="Tahoma"/>
          <w:sz w:val="22"/>
          <w:szCs w:val="22"/>
        </w:rPr>
      </w:pPr>
      <w:r w:rsidRPr="00115B4C">
        <w:rPr>
          <w:rFonts w:ascii="Tahoma" w:hAnsi="Tahoma" w:cs="Tahoma"/>
          <w:sz w:val="22"/>
          <w:szCs w:val="22"/>
        </w:rPr>
        <w:t>Von den Angeboten mit angemessenen Angebotspreisen entfällt der Zuschlag auf das</w:t>
      </w:r>
      <w:r w:rsidR="000F48DD" w:rsidRPr="00115B4C">
        <w:rPr>
          <w:rFonts w:ascii="Tahoma" w:hAnsi="Tahoma" w:cs="Tahoma"/>
          <w:sz w:val="22"/>
          <w:szCs w:val="22"/>
        </w:rPr>
        <w:t xml:space="preserve"> </w:t>
      </w:r>
      <w:r w:rsidRPr="00115B4C">
        <w:rPr>
          <w:rFonts w:ascii="Tahoma" w:hAnsi="Tahoma" w:cs="Tahoma"/>
          <w:sz w:val="22"/>
          <w:szCs w:val="22"/>
        </w:rPr>
        <w:t>wirtschaftlichste gemäß den nachfolgenden Zuschlagskriterien.</w:t>
      </w:r>
    </w:p>
    <w:p w14:paraId="6D42EED4" w14:textId="77777777" w:rsidR="00D95979" w:rsidRPr="00115B4C" w:rsidRDefault="00D95979" w:rsidP="00D95979">
      <w:pPr>
        <w:autoSpaceDE w:val="0"/>
        <w:autoSpaceDN w:val="0"/>
        <w:adjustRightInd w:val="0"/>
        <w:jc w:val="both"/>
        <w:rPr>
          <w:rFonts w:ascii="Tahoma" w:hAnsi="Tahoma" w:cs="Tahoma"/>
          <w:sz w:val="22"/>
          <w:szCs w:val="22"/>
        </w:rPr>
      </w:pPr>
    </w:p>
    <w:p w14:paraId="3BD12171" w14:textId="77777777" w:rsidR="00D95979" w:rsidRPr="002B0D24" w:rsidRDefault="00D95979" w:rsidP="00D95979">
      <w:pPr>
        <w:autoSpaceDE w:val="0"/>
        <w:autoSpaceDN w:val="0"/>
        <w:adjustRightInd w:val="0"/>
        <w:jc w:val="both"/>
        <w:rPr>
          <w:rFonts w:ascii="Tahoma" w:hAnsi="Tahoma" w:cs="Tahoma"/>
          <w:sz w:val="22"/>
          <w:szCs w:val="22"/>
        </w:rPr>
      </w:pPr>
      <w:r w:rsidRPr="002B0D24">
        <w:rPr>
          <w:rFonts w:ascii="Tahoma" w:hAnsi="Tahoma" w:cs="Tahoma"/>
          <w:b/>
          <w:sz w:val="22"/>
          <w:szCs w:val="22"/>
        </w:rPr>
        <w:t>Zuschlagskriterien</w:t>
      </w:r>
      <w:r w:rsidRPr="002B0D24">
        <w:rPr>
          <w:rFonts w:ascii="Tahoma" w:hAnsi="Tahoma" w:cs="Tahoma"/>
          <w:sz w:val="22"/>
          <w:szCs w:val="22"/>
        </w:rPr>
        <w:t>:</w:t>
      </w:r>
    </w:p>
    <w:p w14:paraId="60FCD194" w14:textId="77777777" w:rsidR="00D95979" w:rsidRPr="002B0D24" w:rsidRDefault="00D95979" w:rsidP="00D95979">
      <w:pPr>
        <w:autoSpaceDE w:val="0"/>
        <w:autoSpaceDN w:val="0"/>
        <w:adjustRightInd w:val="0"/>
        <w:jc w:val="both"/>
        <w:rPr>
          <w:rFonts w:ascii="Tahoma" w:hAnsi="Tahoma" w:cs="Tahoma"/>
          <w:sz w:val="22"/>
          <w:szCs w:val="22"/>
        </w:rPr>
      </w:pPr>
    </w:p>
    <w:p w14:paraId="5E00F953" w14:textId="77777777" w:rsidR="00ED7FB5" w:rsidRPr="002B0D24" w:rsidRDefault="00ED7FB5" w:rsidP="00D95979">
      <w:pPr>
        <w:autoSpaceDE w:val="0"/>
        <w:autoSpaceDN w:val="0"/>
        <w:adjustRightInd w:val="0"/>
        <w:jc w:val="both"/>
        <w:rPr>
          <w:rFonts w:ascii="Tahoma" w:hAnsi="Tahoma" w:cs="Tahoma"/>
          <w:sz w:val="22"/>
          <w:szCs w:val="22"/>
        </w:rPr>
      </w:pPr>
      <w:r w:rsidRPr="002B0D24">
        <w:rPr>
          <w:rFonts w:ascii="Tahoma" w:hAnsi="Tahoma" w:cs="Tahoma"/>
          <w:sz w:val="22"/>
          <w:szCs w:val="22"/>
        </w:rPr>
        <w:t>Der Zuschlag erfolgt auf das wirtschaftlichste Angebot.</w:t>
      </w:r>
      <w:r w:rsidR="002B0D24" w:rsidRPr="002B0D24">
        <w:rPr>
          <w:rFonts w:ascii="Tahoma" w:hAnsi="Tahoma" w:cs="Tahoma"/>
          <w:sz w:val="22"/>
          <w:szCs w:val="22"/>
        </w:rPr>
        <w:t xml:space="preserve"> </w:t>
      </w:r>
      <w:r w:rsidR="00335F43" w:rsidRPr="002B0D24">
        <w:rPr>
          <w:rFonts w:ascii="Tahoma" w:hAnsi="Tahoma" w:cs="Tahoma"/>
          <w:sz w:val="22"/>
          <w:szCs w:val="22"/>
        </w:rPr>
        <w:t>Hierbei wird d</w:t>
      </w:r>
      <w:r w:rsidR="00897B61" w:rsidRPr="002B0D24">
        <w:rPr>
          <w:rFonts w:ascii="Tahoma" w:hAnsi="Tahoma" w:cs="Tahoma"/>
          <w:sz w:val="22"/>
          <w:szCs w:val="22"/>
        </w:rPr>
        <w:t xml:space="preserve">er Preis mit </w:t>
      </w:r>
      <w:r w:rsidR="00335F43" w:rsidRPr="002B0D24">
        <w:rPr>
          <w:rFonts w:ascii="Tahoma" w:hAnsi="Tahoma" w:cs="Tahoma"/>
          <w:sz w:val="22"/>
          <w:szCs w:val="22"/>
        </w:rPr>
        <w:t>10</w:t>
      </w:r>
      <w:r w:rsidR="00897B61" w:rsidRPr="002B0D24">
        <w:rPr>
          <w:rFonts w:ascii="Tahoma" w:hAnsi="Tahoma" w:cs="Tahoma"/>
          <w:sz w:val="22"/>
          <w:szCs w:val="22"/>
        </w:rPr>
        <w:t>0% bewertet.</w:t>
      </w:r>
    </w:p>
    <w:p w14:paraId="6669C7D5" w14:textId="77777777" w:rsidR="00897B61" w:rsidRPr="002B0D24" w:rsidRDefault="00897B61" w:rsidP="00D95979">
      <w:pPr>
        <w:autoSpaceDE w:val="0"/>
        <w:autoSpaceDN w:val="0"/>
        <w:adjustRightInd w:val="0"/>
        <w:jc w:val="both"/>
        <w:rPr>
          <w:rFonts w:ascii="Calibri,Bold" w:hAnsi="Calibri,Bold" w:cs="Calibri,Bold"/>
          <w:b/>
          <w:bCs/>
          <w:sz w:val="22"/>
          <w:szCs w:val="22"/>
        </w:rPr>
      </w:pPr>
    </w:p>
    <w:p w14:paraId="032418B0" w14:textId="77777777" w:rsidR="00ED7FB5" w:rsidRPr="002B0D24" w:rsidRDefault="00ED7FB5" w:rsidP="00D95979">
      <w:pPr>
        <w:pStyle w:val="Listenabsatz"/>
        <w:numPr>
          <w:ilvl w:val="0"/>
          <w:numId w:val="46"/>
        </w:numPr>
        <w:autoSpaceDE w:val="0"/>
        <w:autoSpaceDN w:val="0"/>
        <w:adjustRightInd w:val="0"/>
        <w:jc w:val="both"/>
        <w:rPr>
          <w:rFonts w:ascii="Tahoma" w:hAnsi="Tahoma" w:cs="Tahoma"/>
          <w:b/>
          <w:sz w:val="22"/>
          <w:szCs w:val="22"/>
        </w:rPr>
      </w:pPr>
      <w:r w:rsidRPr="002B0D24">
        <w:rPr>
          <w:rFonts w:ascii="Tahoma" w:hAnsi="Tahoma" w:cs="Tahoma"/>
          <w:b/>
          <w:sz w:val="22"/>
          <w:szCs w:val="22"/>
        </w:rPr>
        <w:t>Rechtliche Bedingungen</w:t>
      </w:r>
    </w:p>
    <w:p w14:paraId="1AD3D768" w14:textId="77777777" w:rsidR="000F48DD" w:rsidRPr="006D6E12" w:rsidRDefault="000F48DD" w:rsidP="00D95979">
      <w:pPr>
        <w:autoSpaceDE w:val="0"/>
        <w:autoSpaceDN w:val="0"/>
        <w:adjustRightInd w:val="0"/>
        <w:jc w:val="both"/>
        <w:rPr>
          <w:rFonts w:ascii="Calibri" w:hAnsi="Calibri" w:cs="Calibri"/>
          <w:sz w:val="22"/>
          <w:szCs w:val="22"/>
        </w:rPr>
      </w:pPr>
    </w:p>
    <w:p w14:paraId="4BFB5E7D" w14:textId="77777777" w:rsidR="00ED7FB5" w:rsidRPr="006D6E12" w:rsidRDefault="00ED7FB5" w:rsidP="00D95979">
      <w:pPr>
        <w:autoSpaceDE w:val="0"/>
        <w:autoSpaceDN w:val="0"/>
        <w:adjustRightInd w:val="0"/>
        <w:jc w:val="both"/>
        <w:rPr>
          <w:rFonts w:ascii="Tahoma" w:hAnsi="Tahoma" w:cs="Tahoma"/>
          <w:sz w:val="22"/>
          <w:szCs w:val="22"/>
        </w:rPr>
      </w:pPr>
      <w:r w:rsidRPr="006D6E12">
        <w:rPr>
          <w:rFonts w:ascii="Tahoma" w:hAnsi="Tahoma" w:cs="Tahoma"/>
          <w:sz w:val="22"/>
          <w:szCs w:val="22"/>
        </w:rPr>
        <w:t>Allgemeine Geschäftsbedingungen der Bieter sind ausgeschlossen.</w:t>
      </w:r>
      <w:r w:rsidR="000F48DD" w:rsidRPr="006D6E12">
        <w:rPr>
          <w:rFonts w:ascii="Tahoma" w:hAnsi="Tahoma" w:cs="Tahoma"/>
          <w:sz w:val="22"/>
          <w:szCs w:val="22"/>
        </w:rPr>
        <w:t xml:space="preserve"> </w:t>
      </w:r>
      <w:r w:rsidRPr="006D6E12">
        <w:rPr>
          <w:rFonts w:ascii="Tahoma" w:hAnsi="Tahoma" w:cs="Tahoma"/>
          <w:sz w:val="22"/>
          <w:szCs w:val="22"/>
        </w:rPr>
        <w:t>Sowohl für das Vergabeverfahren als auch für die abzuschließenden Vertragsverhältnisse gilt</w:t>
      </w:r>
      <w:r w:rsidR="000F48DD" w:rsidRPr="006D6E12">
        <w:rPr>
          <w:rFonts w:ascii="Tahoma" w:hAnsi="Tahoma" w:cs="Tahoma"/>
          <w:sz w:val="22"/>
          <w:szCs w:val="22"/>
        </w:rPr>
        <w:t xml:space="preserve"> </w:t>
      </w:r>
      <w:r w:rsidRPr="006D6E12">
        <w:rPr>
          <w:rFonts w:ascii="Tahoma" w:hAnsi="Tahoma" w:cs="Tahoma"/>
          <w:sz w:val="22"/>
          <w:szCs w:val="22"/>
        </w:rPr>
        <w:t>deutsches Recht.</w:t>
      </w:r>
    </w:p>
    <w:p w14:paraId="0564CA9D" w14:textId="584A275A" w:rsidR="00ED7FB5" w:rsidRPr="006D6E12" w:rsidRDefault="00F17429" w:rsidP="00D95979">
      <w:pPr>
        <w:autoSpaceDE w:val="0"/>
        <w:autoSpaceDN w:val="0"/>
        <w:adjustRightInd w:val="0"/>
        <w:jc w:val="both"/>
        <w:rPr>
          <w:rFonts w:ascii="Tahoma" w:hAnsi="Tahoma" w:cs="Tahoma"/>
          <w:sz w:val="22"/>
          <w:szCs w:val="22"/>
        </w:rPr>
      </w:pPr>
      <w:r w:rsidRPr="006D6E12">
        <w:rPr>
          <w:rFonts w:ascii="Tahoma" w:hAnsi="Tahoma" w:cs="Tahoma"/>
          <w:sz w:val="22"/>
          <w:szCs w:val="22"/>
        </w:rPr>
        <w:t>Zuständiges Gericht</w:t>
      </w:r>
      <w:r w:rsidR="00ED7FB5" w:rsidRPr="006D6E12">
        <w:rPr>
          <w:rFonts w:ascii="Tahoma" w:hAnsi="Tahoma" w:cs="Tahoma"/>
          <w:sz w:val="22"/>
          <w:szCs w:val="22"/>
        </w:rPr>
        <w:t xml:space="preserve"> </w:t>
      </w:r>
      <w:r w:rsidR="0089508D" w:rsidRPr="006D6E12">
        <w:rPr>
          <w:rFonts w:ascii="Tahoma" w:hAnsi="Tahoma" w:cs="Tahoma"/>
          <w:sz w:val="22"/>
          <w:szCs w:val="22"/>
        </w:rPr>
        <w:t xml:space="preserve">für die ordentliche Gerichtsbarkeit </w:t>
      </w:r>
      <w:r w:rsidR="00ED7FB5" w:rsidRPr="006D6E12">
        <w:rPr>
          <w:rFonts w:ascii="Tahoma" w:hAnsi="Tahoma" w:cs="Tahoma"/>
          <w:sz w:val="22"/>
          <w:szCs w:val="22"/>
        </w:rPr>
        <w:t xml:space="preserve">ist </w:t>
      </w:r>
      <w:r w:rsidR="0089508D" w:rsidRPr="006D6E12">
        <w:rPr>
          <w:rFonts w:ascii="Tahoma" w:hAnsi="Tahoma" w:cs="Tahoma"/>
          <w:sz w:val="22"/>
          <w:szCs w:val="22"/>
        </w:rPr>
        <w:t>das Amtsgericht Strausberg</w:t>
      </w:r>
      <w:r w:rsidR="00ED7FB5" w:rsidRPr="006D6E12">
        <w:rPr>
          <w:rFonts w:ascii="Tahoma" w:hAnsi="Tahoma" w:cs="Tahoma"/>
          <w:sz w:val="22"/>
          <w:szCs w:val="22"/>
        </w:rPr>
        <w:t>.</w:t>
      </w:r>
    </w:p>
    <w:p w14:paraId="06BD9D6A" w14:textId="77777777" w:rsidR="000F48DD" w:rsidRPr="006D6E12" w:rsidRDefault="000F48DD" w:rsidP="00D95979">
      <w:pPr>
        <w:autoSpaceDE w:val="0"/>
        <w:autoSpaceDN w:val="0"/>
        <w:adjustRightInd w:val="0"/>
        <w:jc w:val="both"/>
        <w:rPr>
          <w:rFonts w:ascii="Tahoma" w:hAnsi="Tahoma" w:cs="Tahoma"/>
          <w:sz w:val="22"/>
          <w:szCs w:val="22"/>
        </w:rPr>
      </w:pPr>
      <w:r w:rsidRPr="006D6E12">
        <w:rPr>
          <w:rFonts w:ascii="Tahoma" w:hAnsi="Tahoma" w:cs="Tahoma"/>
          <w:sz w:val="22"/>
          <w:szCs w:val="22"/>
        </w:rPr>
        <w:t>Bestandteile</w:t>
      </w:r>
      <w:r w:rsidR="00ED7FB5" w:rsidRPr="006D6E12">
        <w:rPr>
          <w:rFonts w:ascii="Tahoma" w:hAnsi="Tahoma" w:cs="Tahoma"/>
          <w:sz w:val="22"/>
          <w:szCs w:val="22"/>
        </w:rPr>
        <w:t xml:space="preserve"> der Kaufverträge, die unmittelbar mit der Zuschlagserteilung zustande kommen, sind</w:t>
      </w:r>
      <w:r w:rsidRPr="006D6E12">
        <w:rPr>
          <w:rFonts w:ascii="Tahoma" w:hAnsi="Tahoma" w:cs="Tahoma"/>
          <w:sz w:val="22"/>
          <w:szCs w:val="22"/>
        </w:rPr>
        <w:t xml:space="preserve"> </w:t>
      </w:r>
      <w:r w:rsidR="00ED7FB5" w:rsidRPr="006D6E12">
        <w:rPr>
          <w:rFonts w:ascii="Tahoma" w:hAnsi="Tahoma" w:cs="Tahoma"/>
          <w:sz w:val="22"/>
          <w:szCs w:val="22"/>
        </w:rPr>
        <w:t>folgende Unterlagen und Bestimmungen:</w:t>
      </w:r>
    </w:p>
    <w:p w14:paraId="334C9DB6" w14:textId="77777777" w:rsidR="000F48DD" w:rsidRPr="006D6E12" w:rsidRDefault="000F48DD" w:rsidP="00D95979">
      <w:pPr>
        <w:autoSpaceDE w:val="0"/>
        <w:autoSpaceDN w:val="0"/>
        <w:adjustRightInd w:val="0"/>
        <w:jc w:val="both"/>
        <w:rPr>
          <w:rFonts w:ascii="Tahoma" w:hAnsi="Tahoma" w:cs="Tahoma"/>
          <w:sz w:val="22"/>
          <w:szCs w:val="22"/>
        </w:rPr>
      </w:pPr>
    </w:p>
    <w:p w14:paraId="1D4B1D6B"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Die vollständigen Vergabeunterlagen einschließlich etwaiger Bieterinformationen</w:t>
      </w:r>
      <w:r w:rsidR="0089508D" w:rsidRPr="006D6E12">
        <w:rPr>
          <w:rFonts w:ascii="Tahoma" w:hAnsi="Tahoma" w:cs="Tahoma"/>
          <w:sz w:val="22"/>
          <w:szCs w:val="22"/>
        </w:rPr>
        <w:t xml:space="preserve"> und ausgefüllter Formulare</w:t>
      </w:r>
      <w:r w:rsidR="000F48DD" w:rsidRPr="006D6E12">
        <w:rPr>
          <w:rFonts w:ascii="Tahoma" w:hAnsi="Tahoma" w:cs="Tahoma"/>
          <w:sz w:val="22"/>
          <w:szCs w:val="22"/>
        </w:rPr>
        <w:t>.</w:t>
      </w:r>
    </w:p>
    <w:p w14:paraId="65B46497" w14:textId="77777777" w:rsidR="00ED7FB5" w:rsidRPr="006D6E12" w:rsidRDefault="00ED7FB5" w:rsidP="00D95979">
      <w:pPr>
        <w:pStyle w:val="Listenabsatz"/>
        <w:numPr>
          <w:ilvl w:val="0"/>
          <w:numId w:val="38"/>
        </w:numPr>
        <w:autoSpaceDE w:val="0"/>
        <w:autoSpaceDN w:val="0"/>
        <w:adjustRightInd w:val="0"/>
        <w:jc w:val="both"/>
        <w:rPr>
          <w:rFonts w:ascii="Tahoma" w:hAnsi="Tahoma" w:cs="Tahoma"/>
          <w:sz w:val="22"/>
          <w:szCs w:val="22"/>
        </w:rPr>
      </w:pPr>
      <w:r w:rsidRPr="006D6E12">
        <w:rPr>
          <w:rFonts w:ascii="Tahoma" w:hAnsi="Tahoma" w:cs="Tahoma"/>
          <w:sz w:val="22"/>
          <w:szCs w:val="22"/>
        </w:rPr>
        <w:t xml:space="preserve">Das jeweils </w:t>
      </w:r>
      <w:proofErr w:type="spellStart"/>
      <w:r w:rsidRPr="006D6E12">
        <w:rPr>
          <w:rFonts w:ascii="Tahoma" w:hAnsi="Tahoma" w:cs="Tahoma"/>
          <w:sz w:val="22"/>
          <w:szCs w:val="22"/>
        </w:rPr>
        <w:t>bezuschlagte</w:t>
      </w:r>
      <w:proofErr w:type="spellEnd"/>
      <w:r w:rsidRPr="006D6E12">
        <w:rPr>
          <w:rFonts w:ascii="Tahoma" w:hAnsi="Tahoma" w:cs="Tahoma"/>
          <w:sz w:val="22"/>
          <w:szCs w:val="22"/>
        </w:rPr>
        <w:t xml:space="preserve"> Angebot des Bieters</w:t>
      </w:r>
      <w:r w:rsidR="000F48DD" w:rsidRPr="006D6E12">
        <w:rPr>
          <w:rFonts w:ascii="Tahoma" w:hAnsi="Tahoma" w:cs="Tahoma"/>
          <w:sz w:val="22"/>
          <w:szCs w:val="22"/>
        </w:rPr>
        <w:t>.</w:t>
      </w:r>
    </w:p>
    <w:p w14:paraId="5483E313" w14:textId="77777777" w:rsidR="00D766B3" w:rsidRDefault="00D766B3" w:rsidP="00D95979">
      <w:pPr>
        <w:jc w:val="both"/>
        <w:rPr>
          <w:rFonts w:ascii="Tahoma" w:hAnsi="Tahoma" w:cs="Tahoma"/>
          <w:color w:val="4F81BD" w:themeColor="accent1"/>
        </w:rPr>
      </w:pPr>
    </w:p>
    <w:bookmarkEnd w:id="2"/>
    <w:bookmarkEnd w:id="3"/>
    <w:bookmarkEnd w:id="4"/>
    <w:sectPr w:rsidR="00D766B3" w:rsidSect="002E2174">
      <w:headerReference w:type="even" r:id="rId15"/>
      <w:headerReference w:type="default" r:id="rId16"/>
      <w:footerReference w:type="default" r:id="rId17"/>
      <w:type w:val="oddPage"/>
      <w:pgSz w:w="11906" w:h="16838" w:code="9"/>
      <w:pgMar w:top="1701" w:right="1021" w:bottom="1701" w:left="1134" w:header="567" w:footer="64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4F39" w14:textId="77777777" w:rsidR="00496EAE" w:rsidRDefault="00496EAE">
      <w:r>
        <w:separator/>
      </w:r>
    </w:p>
  </w:endnote>
  <w:endnote w:type="continuationSeparator" w:id="0">
    <w:p w14:paraId="4305A0DF" w14:textId="77777777" w:rsidR="00496EAE" w:rsidRDefault="0049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Plantin">
    <w:altName w:val="Courier New"/>
    <w:charset w:val="00"/>
    <w:family w:val="auto"/>
    <w:pitch w:val="variable"/>
    <w:sig w:usb0="8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DB61" w14:textId="77777777" w:rsidR="006B59C0" w:rsidRDefault="006B59C0" w:rsidP="00691968">
    <w:pPr>
      <w:pStyle w:val="Dateiname"/>
      <w:tabs>
        <w:tab w:val="right" w:pos="9214"/>
      </w:tabs>
      <w:ind w:right="-1"/>
    </w:pPr>
    <w:r>
      <w:tab/>
    </w: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7D0130">
      <w:rPr>
        <w:rFonts w:eastAsia="Arial"/>
        <w:noProof/>
        <w:szCs w:val="16"/>
      </w:rPr>
      <w:t>20</w:t>
    </w:r>
    <w:r>
      <w:rPr>
        <w:rFonts w:eastAsia="Arial"/>
        <w:noProof/>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1386" w14:textId="77777777" w:rsidR="00D5155A" w:rsidRPr="00D5155A" w:rsidRDefault="00D5155A" w:rsidP="00D5155A">
    <w:pPr>
      <w:pStyle w:val="Fuzeile"/>
      <w:ind w:left="-3828"/>
      <w:rPr>
        <w:b/>
      </w:rPr>
    </w:pPr>
    <w:r w:rsidRPr="00D5155A">
      <w:rPr>
        <w:b/>
      </w:rPr>
      <w:t>Ansprechpartner:</w:t>
    </w:r>
  </w:p>
  <w:p w14:paraId="616DC1D0" w14:textId="77777777" w:rsidR="00D5155A" w:rsidRDefault="00D5155A" w:rsidP="00D5155A">
    <w:pPr>
      <w:pStyle w:val="Fuzeile"/>
      <w:ind w:left="-3828"/>
    </w:pPr>
    <w:r>
      <w:t>Herr Thomas Arnold</w:t>
    </w:r>
  </w:p>
  <w:p w14:paraId="4AB12300" w14:textId="77777777" w:rsidR="00D5155A" w:rsidRDefault="00D5155A" w:rsidP="00D5155A">
    <w:pPr>
      <w:pStyle w:val="Fuzeile"/>
      <w:ind w:left="-3828"/>
    </w:pPr>
    <w:r>
      <w:t>W</w:t>
    </w:r>
    <w:r w:rsidR="00385608">
      <w:t>asser- und Bodenverband</w:t>
    </w:r>
    <w:r>
      <w:t xml:space="preserve"> „</w:t>
    </w:r>
    <w:proofErr w:type="spellStart"/>
    <w:r>
      <w:t>Stöbber-Erpe</w:t>
    </w:r>
    <w:proofErr w:type="spellEnd"/>
    <w:r>
      <w:t>“</w:t>
    </w:r>
  </w:p>
  <w:p w14:paraId="08989A0F" w14:textId="77777777" w:rsidR="00D5155A" w:rsidRDefault="00D5155A" w:rsidP="00D5155A">
    <w:pPr>
      <w:pStyle w:val="Fuzeile"/>
      <w:ind w:left="-3828"/>
    </w:pPr>
    <w:r>
      <w:t>Ernst-Thälmann-Straße 5</w:t>
    </w:r>
  </w:p>
  <w:p w14:paraId="615AE9DE" w14:textId="77777777" w:rsidR="00D5155A" w:rsidRDefault="00D5155A" w:rsidP="00D5155A">
    <w:pPr>
      <w:pStyle w:val="Fuzeile"/>
      <w:ind w:left="-3828"/>
    </w:pPr>
    <w:r>
      <w:t xml:space="preserve">15345 </w:t>
    </w:r>
    <w:proofErr w:type="spellStart"/>
    <w:r>
      <w:t>Rehfelde</w:t>
    </w:r>
    <w:proofErr w:type="spellEnd"/>
  </w:p>
  <w:p w14:paraId="77CAE13B" w14:textId="77777777" w:rsidR="00D5155A" w:rsidRDefault="00D5155A" w:rsidP="00D5155A">
    <w:pPr>
      <w:pStyle w:val="Fuzeile"/>
      <w:ind w:left="-3828"/>
    </w:pPr>
    <w:r>
      <w:t>Telefon: 033435/7969</w:t>
    </w:r>
  </w:p>
  <w:p w14:paraId="3D2F90BD" w14:textId="77777777" w:rsidR="00D5155A" w:rsidRDefault="00D5155A" w:rsidP="00D5155A">
    <w:pPr>
      <w:pStyle w:val="Fuzeile"/>
      <w:ind w:left="-3828"/>
    </w:pPr>
    <w:r>
      <w:t xml:space="preserve">E-Mail: </w:t>
    </w:r>
    <w:hyperlink r:id="rId1" w:history="1">
      <w:r w:rsidRPr="0001314B">
        <w:rPr>
          <w:rStyle w:val="Hyperlink"/>
        </w:rPr>
        <w:t>info@wbv-rehfelde.de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0D58" w14:textId="77777777" w:rsidR="006B59C0" w:rsidRPr="00F81A27" w:rsidRDefault="006B59C0" w:rsidP="007A1BC5">
    <w:pPr>
      <w:pStyle w:val="Dateiname"/>
      <w:tabs>
        <w:tab w:val="right" w:pos="9214"/>
      </w:tabs>
      <w:ind w:right="-30"/>
    </w:pPr>
    <w:r w:rsidRPr="008C1473">
      <w:rPr>
        <w:rFonts w:eastAsia="Arial"/>
        <w:noProof/>
        <w:szCs w:val="16"/>
      </w:rPr>
      <w:t xml:space="preserve">Seite </w:t>
    </w:r>
    <w:r w:rsidRPr="008C1473">
      <w:rPr>
        <w:rFonts w:eastAsia="Arial"/>
        <w:noProof/>
        <w:szCs w:val="16"/>
      </w:rPr>
      <w:fldChar w:fldCharType="begin"/>
    </w:r>
    <w:r w:rsidRPr="008C1473">
      <w:rPr>
        <w:rFonts w:eastAsia="Arial"/>
        <w:noProof/>
        <w:szCs w:val="16"/>
      </w:rPr>
      <w:instrText xml:space="preserve"> PAGE </w:instrText>
    </w:r>
    <w:r w:rsidRPr="008C1473">
      <w:rPr>
        <w:rFonts w:eastAsia="Arial"/>
        <w:noProof/>
        <w:szCs w:val="16"/>
      </w:rPr>
      <w:fldChar w:fldCharType="separate"/>
    </w:r>
    <w:r w:rsidR="007D0130">
      <w:rPr>
        <w:rFonts w:eastAsia="Arial"/>
        <w:noProof/>
        <w:szCs w:val="16"/>
      </w:rPr>
      <w:t>19</w:t>
    </w:r>
    <w:r w:rsidRPr="008C1473">
      <w:rPr>
        <w:rFonts w:eastAsia="Arial"/>
        <w:noProof/>
        <w:szCs w:val="16"/>
      </w:rPr>
      <w:fldChar w:fldCharType="end"/>
    </w:r>
    <w:r>
      <w:rPr>
        <w:rFonts w:eastAsia="Arial"/>
        <w:noProof/>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01E5A" w14:textId="77777777" w:rsidR="00496EAE" w:rsidRDefault="00496EAE" w:rsidP="002F1F2B">
      <w:pPr>
        <w:ind w:left="1077"/>
      </w:pPr>
      <w:r>
        <w:separator/>
      </w:r>
    </w:p>
  </w:footnote>
  <w:footnote w:type="continuationSeparator" w:id="0">
    <w:p w14:paraId="1130CB19" w14:textId="77777777" w:rsidR="00496EAE" w:rsidRDefault="00496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41DF" w14:textId="77777777" w:rsidR="006B59C0" w:rsidRDefault="006B59C0">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9E128" w14:textId="77777777" w:rsidR="006B59C0" w:rsidRDefault="006B59C0" w:rsidP="003E4ED3">
    <w:pPr>
      <w:pStyle w:val="NurText"/>
      <w:jc w:val="both"/>
      <w:rPr>
        <w:rFonts w:ascii="Tahoma" w:hAnsi="Tahoma" w:cs="Tahoma"/>
        <w:sz w:val="12"/>
        <w:szCs w:val="12"/>
      </w:rPr>
    </w:pPr>
  </w:p>
  <w:tbl>
    <w:tblPr>
      <w:tblW w:w="31680" w:type="dxa"/>
      <w:tblInd w:w="-4447" w:type="dxa"/>
      <w:tblLook w:val="00A0" w:firstRow="1" w:lastRow="0" w:firstColumn="1" w:lastColumn="0" w:noHBand="0" w:noVBand="0"/>
    </w:tblPr>
    <w:tblGrid>
      <w:gridCol w:w="5973"/>
      <w:gridCol w:w="14813"/>
      <w:gridCol w:w="10397"/>
      <w:gridCol w:w="497"/>
    </w:tblGrid>
    <w:tr w:rsidR="00883441" w14:paraId="4683F5A8" w14:textId="77777777" w:rsidTr="00883441">
      <w:trPr>
        <w:trHeight w:val="670"/>
      </w:trPr>
      <w:tc>
        <w:tcPr>
          <w:tcW w:w="5973" w:type="dxa"/>
        </w:tcPr>
        <w:p w14:paraId="058F8950" w14:textId="77777777" w:rsidR="00883441" w:rsidRPr="007949F0" w:rsidRDefault="00883441" w:rsidP="00883441">
          <w:pPr>
            <w:pStyle w:val="Kopfzeile"/>
            <w:rPr>
              <w:b/>
            </w:rPr>
          </w:pPr>
        </w:p>
      </w:tc>
      <w:tc>
        <w:tcPr>
          <w:tcW w:w="14813" w:type="dxa"/>
        </w:tcPr>
        <w:p w14:paraId="6E936401" w14:textId="7E8313EF" w:rsidR="00883441" w:rsidRPr="00F06532" w:rsidRDefault="00883441" w:rsidP="00D766B3">
          <w:pPr>
            <w:pStyle w:val="Kopfzeile"/>
            <w:tabs>
              <w:tab w:val="clear" w:pos="4536"/>
              <w:tab w:val="clear" w:pos="9072"/>
              <w:tab w:val="right" w:pos="4317"/>
            </w:tabs>
            <w:rPr>
              <w:rFonts w:ascii="Tahoma" w:hAnsi="Tahoma" w:cs="Tahoma"/>
              <w:sz w:val="14"/>
            </w:rPr>
          </w:pPr>
          <w:r w:rsidRPr="00F06532">
            <w:rPr>
              <w:rFonts w:ascii="Tahoma" w:hAnsi="Tahoma" w:cs="Tahoma"/>
              <w:sz w:val="14"/>
            </w:rPr>
            <w:t>Beschaffung 0</w:t>
          </w:r>
          <w:r w:rsidR="009F0CD4">
            <w:rPr>
              <w:rFonts w:ascii="Tahoma" w:hAnsi="Tahoma" w:cs="Tahoma"/>
              <w:sz w:val="14"/>
            </w:rPr>
            <w:t>3</w:t>
          </w:r>
          <w:r w:rsidRPr="00F06532">
            <w:rPr>
              <w:rFonts w:ascii="Tahoma" w:hAnsi="Tahoma" w:cs="Tahoma"/>
              <w:sz w:val="14"/>
            </w:rPr>
            <w:t>/20</w:t>
          </w:r>
          <w:r w:rsidR="00E95F5C">
            <w:rPr>
              <w:rFonts w:ascii="Tahoma" w:hAnsi="Tahoma" w:cs="Tahoma"/>
              <w:sz w:val="14"/>
            </w:rPr>
            <w:t>2</w:t>
          </w:r>
          <w:r w:rsidR="009E7DA8">
            <w:rPr>
              <w:rFonts w:ascii="Tahoma" w:hAnsi="Tahoma" w:cs="Tahoma"/>
              <w:sz w:val="14"/>
            </w:rPr>
            <w:t>2</w:t>
          </w:r>
          <w:r w:rsidRPr="00F06532">
            <w:rPr>
              <w:rFonts w:ascii="Tahoma" w:hAnsi="Tahoma" w:cs="Tahoma"/>
              <w:sz w:val="14"/>
            </w:rPr>
            <w:t xml:space="preserve"> Wasser- und Bodenverband „Stöbber-Erpe“</w:t>
          </w:r>
          <w:r w:rsidRPr="00F06532">
            <w:rPr>
              <w:rFonts w:ascii="Tahoma" w:hAnsi="Tahoma" w:cs="Tahoma"/>
              <w:sz w:val="14"/>
            </w:rPr>
            <w:tab/>
          </w:r>
        </w:p>
      </w:tc>
      <w:tc>
        <w:tcPr>
          <w:tcW w:w="10397" w:type="dxa"/>
        </w:tcPr>
        <w:p w14:paraId="27705F12"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Wasser- und Bodenverband “</w:t>
          </w:r>
          <w:proofErr w:type="spellStart"/>
          <w:r w:rsidRPr="009728D8">
            <w:rPr>
              <w:rFonts w:ascii="Tahoma" w:hAnsi="Tahoma" w:cs="Tahoma"/>
              <w:b/>
              <w:szCs w:val="16"/>
              <w:lang w:val="en-US"/>
            </w:rPr>
            <w:t>Stöbber-Erpe</w:t>
          </w:r>
          <w:proofErr w:type="spellEnd"/>
          <w:r w:rsidRPr="009728D8">
            <w:rPr>
              <w:rFonts w:ascii="Tahoma" w:hAnsi="Tahoma" w:cs="Tahoma"/>
              <w:b/>
              <w:szCs w:val="16"/>
              <w:lang w:val="en-US"/>
            </w:rPr>
            <w:t>”</w:t>
          </w:r>
        </w:p>
        <w:p w14:paraId="1CFBEDD0" w14:textId="77777777" w:rsidR="00883441" w:rsidRPr="009728D8" w:rsidRDefault="00883441" w:rsidP="00883441">
          <w:pPr>
            <w:pStyle w:val="NurText"/>
            <w:rPr>
              <w:rFonts w:ascii="Tahoma" w:hAnsi="Tahoma" w:cs="Tahoma"/>
              <w:b/>
              <w:szCs w:val="16"/>
              <w:lang w:val="en-US"/>
            </w:rPr>
          </w:pPr>
          <w:r w:rsidRPr="009728D8">
            <w:rPr>
              <w:rFonts w:ascii="Tahoma" w:hAnsi="Tahoma" w:cs="Tahoma"/>
              <w:b/>
              <w:szCs w:val="16"/>
              <w:lang w:val="en-US"/>
            </w:rPr>
            <w:t>Ernst-</w:t>
          </w:r>
          <w:proofErr w:type="spellStart"/>
          <w:r w:rsidRPr="009728D8">
            <w:rPr>
              <w:rFonts w:ascii="Tahoma" w:hAnsi="Tahoma" w:cs="Tahoma"/>
              <w:b/>
              <w:szCs w:val="16"/>
              <w:lang w:val="en-US"/>
            </w:rPr>
            <w:t>Thälmann</w:t>
          </w:r>
          <w:proofErr w:type="spellEnd"/>
          <w:r w:rsidRPr="009728D8">
            <w:rPr>
              <w:rFonts w:ascii="Tahoma" w:hAnsi="Tahoma" w:cs="Tahoma"/>
              <w:b/>
              <w:szCs w:val="16"/>
              <w:lang w:val="en-US"/>
            </w:rPr>
            <w:t>-</w:t>
          </w:r>
          <w:proofErr w:type="spellStart"/>
          <w:r w:rsidRPr="009728D8">
            <w:rPr>
              <w:rFonts w:ascii="Tahoma" w:hAnsi="Tahoma" w:cs="Tahoma"/>
              <w:b/>
              <w:szCs w:val="16"/>
              <w:lang w:val="en-US"/>
            </w:rPr>
            <w:t>Straße</w:t>
          </w:r>
          <w:proofErr w:type="spellEnd"/>
          <w:r w:rsidRPr="009728D8">
            <w:rPr>
              <w:rFonts w:ascii="Tahoma" w:hAnsi="Tahoma" w:cs="Tahoma"/>
              <w:b/>
              <w:szCs w:val="16"/>
              <w:lang w:val="en-US"/>
            </w:rPr>
            <w:t xml:space="preserve"> 5</w:t>
          </w:r>
        </w:p>
        <w:p w14:paraId="07DF07DA" w14:textId="77777777" w:rsidR="00883441" w:rsidRPr="00546DEE" w:rsidRDefault="00883441" w:rsidP="00883441">
          <w:pPr>
            <w:pStyle w:val="NurText"/>
            <w:rPr>
              <w:rFonts w:ascii="Tahoma" w:hAnsi="Tahoma" w:cs="Tahoma"/>
              <w:b/>
              <w:sz w:val="16"/>
              <w:szCs w:val="16"/>
            </w:rPr>
          </w:pPr>
          <w:r w:rsidRPr="009728D8">
            <w:rPr>
              <w:rFonts w:ascii="Tahoma" w:hAnsi="Tahoma" w:cs="Tahoma"/>
              <w:b/>
              <w:szCs w:val="16"/>
              <w:lang w:val="en-US"/>
            </w:rPr>
            <w:t xml:space="preserve">15345 </w:t>
          </w:r>
          <w:proofErr w:type="spellStart"/>
          <w:r w:rsidRPr="009728D8">
            <w:rPr>
              <w:rFonts w:ascii="Tahoma" w:hAnsi="Tahoma" w:cs="Tahoma"/>
              <w:b/>
              <w:szCs w:val="16"/>
              <w:lang w:val="en-US"/>
            </w:rPr>
            <w:t>Rehfelde</w:t>
          </w:r>
          <w:proofErr w:type="spellEnd"/>
        </w:p>
      </w:tc>
      <w:tc>
        <w:tcPr>
          <w:tcW w:w="497" w:type="dxa"/>
          <w:tcBorders>
            <w:bottom w:val="nil"/>
          </w:tcBorders>
        </w:tcPr>
        <w:p w14:paraId="123CEE05" w14:textId="77777777" w:rsidR="00883441" w:rsidRDefault="00883441" w:rsidP="00883441">
          <w:pPr>
            <w:pStyle w:val="NurText"/>
            <w:jc w:val="both"/>
            <w:rPr>
              <w:rFonts w:ascii="Tahoma" w:hAnsi="Tahoma" w:cs="Tahoma"/>
              <w:sz w:val="22"/>
              <w:szCs w:val="22"/>
            </w:rPr>
          </w:pPr>
        </w:p>
      </w:tc>
    </w:tr>
  </w:tbl>
  <w:p w14:paraId="4F73FE94" w14:textId="77777777" w:rsidR="006B59C0" w:rsidRDefault="006B59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F569" w14:textId="7FD3A3DA" w:rsidR="006B59C0" w:rsidRDefault="00D766B3" w:rsidP="0099574E">
    <w:pPr>
      <w:pStyle w:val="Kopfzeilentext"/>
      <w:jc w:val="left"/>
      <w:rPr>
        <w:noProof/>
      </w:rPr>
    </w:pPr>
    <w:r>
      <w:rPr>
        <w:noProof/>
      </w:rPr>
      <w:fldChar w:fldCharType="begin"/>
    </w:r>
    <w:r>
      <w:rPr>
        <w:noProof/>
      </w:rPr>
      <w:instrText xml:space="preserve"> STYLEREF  "Überschrift 1"  \* MERGEFORMAT </w:instrText>
    </w:r>
    <w:r>
      <w:rPr>
        <w:noProof/>
      </w:rPr>
      <w:fldChar w:fldCharType="separate"/>
    </w:r>
    <w:r w:rsidR="002D267A">
      <w:rPr>
        <w:noProof/>
      </w:rPr>
      <w:t>Öffentliche Bekanntmachung der Ausschreibung</w:t>
    </w:r>
    <w:r>
      <w:rPr>
        <w:noProof/>
      </w:rPr>
      <w:fldChar w:fldCharType="end"/>
    </w:r>
  </w:p>
  <w:p w14:paraId="1D599A22" w14:textId="3100A804" w:rsidR="009D7A4E" w:rsidRDefault="009D7A4E" w:rsidP="009D7A4E">
    <w:pPr>
      <w:pStyle w:val="Kopfzeilentext"/>
      <w:jc w:val="left"/>
      <w:rPr>
        <w:noProof/>
      </w:rPr>
    </w:pPr>
    <w:r>
      <w:rPr>
        <w:noProof/>
      </w:rPr>
      <w:t xml:space="preserve">Beschaffung </w:t>
    </w:r>
    <w:r w:rsidRPr="00262B1C">
      <w:rPr>
        <w:noProof/>
      </w:rPr>
      <w:t>0</w:t>
    </w:r>
    <w:r w:rsidR="009F0CD4">
      <w:rPr>
        <w:noProof/>
      </w:rPr>
      <w:t>3</w:t>
    </w:r>
    <w:r w:rsidRPr="00262B1C">
      <w:rPr>
        <w:noProof/>
      </w:rPr>
      <w:t>/20</w:t>
    </w:r>
    <w:r w:rsidR="00BB3E3D">
      <w:rPr>
        <w:noProof/>
      </w:rPr>
      <w:t>2</w:t>
    </w:r>
    <w:r w:rsidR="007852C7">
      <w:rPr>
        <w:noProof/>
      </w:rPr>
      <w:t xml:space="preserve">2 </w:t>
    </w:r>
    <w:r w:rsidRPr="00262B1C">
      <w:rPr>
        <w:noProof/>
      </w:rPr>
      <w:t>Wasser- und Bodenverband „Stöbber-Erpe“</w:t>
    </w:r>
  </w:p>
  <w:p w14:paraId="117ACDCA" w14:textId="77777777" w:rsidR="009D7A4E" w:rsidRPr="0099574E" w:rsidRDefault="009D7A4E" w:rsidP="0099574E">
    <w:pPr>
      <w:pStyle w:val="Kopfzeilentext"/>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370A" w14:textId="21F75F43" w:rsidR="006B59C0" w:rsidRDefault="00D766B3" w:rsidP="008C1473">
    <w:pPr>
      <w:pStyle w:val="Kopfzeilentext"/>
      <w:jc w:val="right"/>
      <w:rPr>
        <w:noProof/>
      </w:rPr>
    </w:pPr>
    <w:r>
      <w:rPr>
        <w:noProof/>
      </w:rPr>
      <w:fldChar w:fldCharType="begin"/>
    </w:r>
    <w:r>
      <w:rPr>
        <w:noProof/>
      </w:rPr>
      <w:instrText xml:space="preserve"> STYLEREF  "Überschrift 1"  \* MERGEFORMAT </w:instrText>
    </w:r>
    <w:r>
      <w:rPr>
        <w:noProof/>
      </w:rPr>
      <w:fldChar w:fldCharType="separate"/>
    </w:r>
    <w:r w:rsidR="002D267A">
      <w:rPr>
        <w:noProof/>
      </w:rPr>
      <w:t>Leistungsbeschreibung</w:t>
    </w:r>
    <w:r>
      <w:rPr>
        <w:noProof/>
      </w:rPr>
      <w:fldChar w:fldCharType="end"/>
    </w:r>
  </w:p>
  <w:p w14:paraId="361B4BEE" w14:textId="3B0A2BC2" w:rsidR="00262B1C" w:rsidRDefault="009D7A4E" w:rsidP="008C1473">
    <w:pPr>
      <w:pStyle w:val="Kopfzeilentext"/>
      <w:jc w:val="right"/>
      <w:rPr>
        <w:noProof/>
      </w:rPr>
    </w:pPr>
    <w:r>
      <w:rPr>
        <w:noProof/>
      </w:rPr>
      <w:t xml:space="preserve">Beschaffung </w:t>
    </w:r>
    <w:r w:rsidR="00262B1C" w:rsidRPr="00262B1C">
      <w:rPr>
        <w:noProof/>
      </w:rPr>
      <w:t>0</w:t>
    </w:r>
    <w:r w:rsidR="009F0CD4">
      <w:rPr>
        <w:noProof/>
      </w:rPr>
      <w:t>3</w:t>
    </w:r>
    <w:r w:rsidR="00262B1C" w:rsidRPr="00262B1C">
      <w:rPr>
        <w:noProof/>
      </w:rPr>
      <w:t>/20</w:t>
    </w:r>
    <w:r w:rsidR="00226F5C">
      <w:rPr>
        <w:noProof/>
      </w:rPr>
      <w:t>2</w:t>
    </w:r>
    <w:r w:rsidR="009E7DA8">
      <w:rPr>
        <w:noProof/>
      </w:rPr>
      <w:t>2</w:t>
    </w:r>
    <w:r w:rsidR="00262B1C" w:rsidRPr="00262B1C">
      <w:rPr>
        <w:noProof/>
      </w:rPr>
      <w:t xml:space="preserve"> Wasser- und Bodenverband „Stöbber-Erpe“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552"/>
    <w:multiLevelType w:val="hybridMultilevel"/>
    <w:tmpl w:val="0E82FF0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AC468E"/>
    <w:multiLevelType w:val="hybridMultilevel"/>
    <w:tmpl w:val="16DA0508"/>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3F74D8"/>
    <w:multiLevelType w:val="singleLevel"/>
    <w:tmpl w:val="848C7CE6"/>
    <w:lvl w:ilvl="0">
      <w:start w:val="1"/>
      <w:numFmt w:val="bullet"/>
      <w:pStyle w:val="These1blocks"/>
      <w:lvlText w:val=""/>
      <w:lvlJc w:val="left"/>
      <w:pPr>
        <w:tabs>
          <w:tab w:val="num" w:pos="360"/>
        </w:tabs>
        <w:ind w:left="284" w:hanging="284"/>
      </w:pPr>
      <w:rPr>
        <w:rFonts w:ascii="Wingdings" w:hAnsi="Wingdings" w:hint="default"/>
        <w:sz w:val="20"/>
      </w:rPr>
    </w:lvl>
  </w:abstractNum>
  <w:abstractNum w:abstractNumId="3" w15:restartNumberingAfterBreak="0">
    <w:nsid w:val="0B5902D5"/>
    <w:multiLevelType w:val="hybridMultilevel"/>
    <w:tmpl w:val="081209F0"/>
    <w:lvl w:ilvl="0" w:tplc="A9780FF6">
      <w:start w:val="1"/>
      <w:numFmt w:val="lowerLetter"/>
      <w:pStyle w:val="These1blocksnumabc"/>
      <w:lvlText w:val="%1."/>
      <w:lvlJc w:val="left"/>
      <w:pPr>
        <w:tabs>
          <w:tab w:val="num" w:pos="1361"/>
        </w:tabs>
        <w:ind w:left="1361" w:hanging="284"/>
      </w:pPr>
      <w:rPr>
        <w:rFonts w:hint="default"/>
      </w:rPr>
    </w:lvl>
    <w:lvl w:ilvl="1" w:tplc="04070019" w:tentative="1">
      <w:start w:val="1"/>
      <w:numFmt w:val="lowerLetter"/>
      <w:lvlText w:val="%2."/>
      <w:lvlJc w:val="left"/>
      <w:pPr>
        <w:tabs>
          <w:tab w:val="num" w:pos="3028"/>
        </w:tabs>
        <w:ind w:left="3028" w:hanging="360"/>
      </w:pPr>
    </w:lvl>
    <w:lvl w:ilvl="2" w:tplc="0407001B" w:tentative="1">
      <w:start w:val="1"/>
      <w:numFmt w:val="lowerRoman"/>
      <w:lvlText w:val="%3."/>
      <w:lvlJc w:val="right"/>
      <w:pPr>
        <w:tabs>
          <w:tab w:val="num" w:pos="3748"/>
        </w:tabs>
        <w:ind w:left="3748" w:hanging="180"/>
      </w:pPr>
    </w:lvl>
    <w:lvl w:ilvl="3" w:tplc="0407000F" w:tentative="1">
      <w:start w:val="1"/>
      <w:numFmt w:val="decimal"/>
      <w:lvlText w:val="%4."/>
      <w:lvlJc w:val="left"/>
      <w:pPr>
        <w:tabs>
          <w:tab w:val="num" w:pos="4468"/>
        </w:tabs>
        <w:ind w:left="4468" w:hanging="360"/>
      </w:pPr>
    </w:lvl>
    <w:lvl w:ilvl="4" w:tplc="04070019" w:tentative="1">
      <w:start w:val="1"/>
      <w:numFmt w:val="lowerLetter"/>
      <w:lvlText w:val="%5."/>
      <w:lvlJc w:val="left"/>
      <w:pPr>
        <w:tabs>
          <w:tab w:val="num" w:pos="5188"/>
        </w:tabs>
        <w:ind w:left="5188" w:hanging="360"/>
      </w:pPr>
    </w:lvl>
    <w:lvl w:ilvl="5" w:tplc="0407001B" w:tentative="1">
      <w:start w:val="1"/>
      <w:numFmt w:val="lowerRoman"/>
      <w:lvlText w:val="%6."/>
      <w:lvlJc w:val="right"/>
      <w:pPr>
        <w:tabs>
          <w:tab w:val="num" w:pos="5908"/>
        </w:tabs>
        <w:ind w:left="5908" w:hanging="180"/>
      </w:pPr>
    </w:lvl>
    <w:lvl w:ilvl="6" w:tplc="0407000F" w:tentative="1">
      <w:start w:val="1"/>
      <w:numFmt w:val="decimal"/>
      <w:lvlText w:val="%7."/>
      <w:lvlJc w:val="left"/>
      <w:pPr>
        <w:tabs>
          <w:tab w:val="num" w:pos="6628"/>
        </w:tabs>
        <w:ind w:left="6628" w:hanging="360"/>
      </w:pPr>
    </w:lvl>
    <w:lvl w:ilvl="7" w:tplc="04070019" w:tentative="1">
      <w:start w:val="1"/>
      <w:numFmt w:val="lowerLetter"/>
      <w:lvlText w:val="%8."/>
      <w:lvlJc w:val="left"/>
      <w:pPr>
        <w:tabs>
          <w:tab w:val="num" w:pos="7348"/>
        </w:tabs>
        <w:ind w:left="7348" w:hanging="360"/>
      </w:pPr>
    </w:lvl>
    <w:lvl w:ilvl="8" w:tplc="0407001B" w:tentative="1">
      <w:start w:val="1"/>
      <w:numFmt w:val="lowerRoman"/>
      <w:lvlText w:val="%9."/>
      <w:lvlJc w:val="right"/>
      <w:pPr>
        <w:tabs>
          <w:tab w:val="num" w:pos="8068"/>
        </w:tabs>
        <w:ind w:left="8068" w:hanging="180"/>
      </w:pPr>
    </w:lvl>
  </w:abstractNum>
  <w:abstractNum w:abstractNumId="4" w15:restartNumberingAfterBreak="0">
    <w:nsid w:val="11AA57FC"/>
    <w:multiLevelType w:val="hybridMultilevel"/>
    <w:tmpl w:val="704EF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2003A7A"/>
    <w:multiLevelType w:val="hybridMultilevel"/>
    <w:tmpl w:val="2E8C3A76"/>
    <w:lvl w:ilvl="0" w:tplc="DAB28F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D2273F"/>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0B0FA6"/>
    <w:multiLevelType w:val="hybridMultilevel"/>
    <w:tmpl w:val="01F800AE"/>
    <w:lvl w:ilvl="0" w:tplc="02FA93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203242"/>
    <w:multiLevelType w:val="hybridMultilevel"/>
    <w:tmpl w:val="A2D8B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FB5597"/>
    <w:multiLevelType w:val="singleLevel"/>
    <w:tmpl w:val="DB26D00A"/>
    <w:lvl w:ilvl="0">
      <w:start w:val="1"/>
      <w:numFmt w:val="bullet"/>
      <w:pStyle w:val="These2"/>
      <w:lvlText w:val=""/>
      <w:lvlJc w:val="left"/>
      <w:pPr>
        <w:tabs>
          <w:tab w:val="num" w:pos="360"/>
        </w:tabs>
        <w:ind w:left="284" w:hanging="284"/>
      </w:pPr>
      <w:rPr>
        <w:rFonts w:ascii="Wingdings" w:hAnsi="Wingdings" w:hint="default"/>
        <w:sz w:val="16"/>
      </w:rPr>
    </w:lvl>
  </w:abstractNum>
  <w:abstractNum w:abstractNumId="10" w15:restartNumberingAfterBreak="0">
    <w:nsid w:val="1EBA7A28"/>
    <w:multiLevelType w:val="hybridMultilevel"/>
    <w:tmpl w:val="F88A81E0"/>
    <w:lvl w:ilvl="0" w:tplc="D30E6A80">
      <w:start w:val="1"/>
      <w:numFmt w:val="decimal"/>
      <w:pStyle w:val="These1blocksnum"/>
      <w:lvlText w:val="%1."/>
      <w:lvlJc w:val="left"/>
      <w:pPr>
        <w:tabs>
          <w:tab w:val="num" w:pos="1361"/>
        </w:tabs>
        <w:ind w:left="1361" w:hanging="28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4D64EF6"/>
    <w:multiLevelType w:val="hybridMultilevel"/>
    <w:tmpl w:val="6B8E9F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7B066A"/>
    <w:multiLevelType w:val="hybridMultilevel"/>
    <w:tmpl w:val="87BE7E9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83112CF"/>
    <w:multiLevelType w:val="multilevel"/>
    <w:tmpl w:val="F27048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15:restartNumberingAfterBreak="0">
    <w:nsid w:val="28A86F2D"/>
    <w:multiLevelType w:val="multilevel"/>
    <w:tmpl w:val="EF6A3D28"/>
    <w:lvl w:ilvl="0">
      <w:start w:val="1"/>
      <w:numFmt w:val="decimal"/>
      <w:pStyle w:val="berschriftAnlagen2Ebene"/>
      <w:lvlText w:val="A.%1"/>
      <w:lvlJc w:val="left"/>
      <w:pPr>
        <w:ind w:left="482" w:hanging="482"/>
      </w:pPr>
      <w:rPr>
        <w:rFonts w:hint="default"/>
      </w:rPr>
    </w:lvl>
    <w:lvl w:ilvl="1">
      <w:start w:val="1"/>
      <w:numFmt w:val="decimal"/>
      <w:pStyle w:val="berschriftAnlagen3Ebene"/>
      <w:lvlText w:val="A.%1.%2"/>
      <w:lvlJc w:val="left"/>
      <w:pPr>
        <w:ind w:left="680" w:hanging="680"/>
      </w:pPr>
      <w:rPr>
        <w:rFonts w:hint="default"/>
      </w:rPr>
    </w:lvl>
    <w:lvl w:ilvl="2">
      <w:start w:val="1"/>
      <w:numFmt w:val="decimal"/>
      <w:pStyle w:val="berschriftAnlagen4Ebene"/>
      <w:lvlText w:val="A.%1.%2.%3"/>
      <w:lvlJc w:val="left"/>
      <w:pPr>
        <w:ind w:left="1021" w:hanging="1021"/>
      </w:pPr>
      <w:rPr>
        <w:rFonts w:hint="default"/>
      </w:rPr>
    </w:lvl>
    <w:lvl w:ilvl="3">
      <w:start w:val="1"/>
      <w:numFmt w:val="decimal"/>
      <w:lvlText w:val="A.%1.%2.%3.%4"/>
      <w:lvlJc w:val="left"/>
      <w:pPr>
        <w:ind w:left="1134"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99A3DEB"/>
    <w:multiLevelType w:val="hybridMultilevel"/>
    <w:tmpl w:val="FBC2C74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AA82086"/>
    <w:multiLevelType w:val="hybridMultilevel"/>
    <w:tmpl w:val="DF2C5DF8"/>
    <w:lvl w:ilvl="0" w:tplc="49C8FB28">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CCF31B1"/>
    <w:multiLevelType w:val="multilevel"/>
    <w:tmpl w:val="5EEE6334"/>
    <w:lvl w:ilvl="0">
      <w:start w:val="1"/>
      <w:numFmt w:val="decimal"/>
      <w:pStyle w:val="berschrift1Ebene"/>
      <w:lvlText w:val="%1"/>
      <w:lvlJc w:val="left"/>
      <w:pPr>
        <w:tabs>
          <w:tab w:val="num" w:pos="454"/>
        </w:tabs>
        <w:ind w:left="454" w:hanging="454"/>
      </w:pPr>
      <w:rPr>
        <w:rFonts w:hint="default"/>
      </w:rPr>
    </w:lvl>
    <w:lvl w:ilvl="1">
      <w:start w:val="1"/>
      <w:numFmt w:val="decimal"/>
      <w:pStyle w:val="berschrift2Ebene"/>
      <w:lvlText w:val="%1.%2"/>
      <w:lvlJc w:val="left"/>
      <w:pPr>
        <w:ind w:left="567" w:hanging="567"/>
      </w:pPr>
      <w:rPr>
        <w:rFonts w:hint="default"/>
        <w:b/>
      </w:rPr>
    </w:lvl>
    <w:lvl w:ilvl="2">
      <w:start w:val="1"/>
      <w:numFmt w:val="decimal"/>
      <w:pStyle w:val="berschrift3Ebene"/>
      <w:lvlText w:val="%1.%2.%3"/>
      <w:lvlJc w:val="left"/>
      <w:pPr>
        <w:ind w:left="794" w:hanging="794"/>
      </w:pPr>
      <w:rPr>
        <w:rFonts w:hint="default"/>
      </w:rPr>
    </w:lvl>
    <w:lvl w:ilvl="3">
      <w:start w:val="1"/>
      <w:numFmt w:val="decimal"/>
      <w:pStyle w:val="berschrift4Ebene"/>
      <w:lvlText w:val="%1.%2.%3.%4"/>
      <w:lvlJc w:val="left"/>
      <w:pPr>
        <w:ind w:left="1021" w:hanging="1021"/>
      </w:pPr>
      <w:rPr>
        <w:rFonts w:hint="default"/>
      </w:rPr>
    </w:lvl>
    <w:lvl w:ilvl="4">
      <w:start w:val="1"/>
      <w:numFmt w:val="decimal"/>
      <w:pStyle w:val="berschrift5Ebene"/>
      <w:lvlText w:val="%1.%2.%3.%4.%5"/>
      <w:lvlJc w:val="left"/>
      <w:pPr>
        <w:ind w:left="1247" w:hanging="124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3E6C92"/>
    <w:multiLevelType w:val="hybridMultilevel"/>
    <w:tmpl w:val="E8BACE2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3516C9B"/>
    <w:multiLevelType w:val="hybridMultilevel"/>
    <w:tmpl w:val="B0CE3C7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759059A"/>
    <w:multiLevelType w:val="hybridMultilevel"/>
    <w:tmpl w:val="15D6035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37DA5E1D"/>
    <w:multiLevelType w:val="hybridMultilevel"/>
    <w:tmpl w:val="8DB612DE"/>
    <w:lvl w:ilvl="0" w:tplc="A640653E">
      <w:start w:val="1"/>
      <w:numFmt w:val="bullet"/>
      <w:pStyle w:val="These1linksb"/>
      <w:lvlText w:val="n"/>
      <w:lvlJc w:val="left"/>
      <w:pPr>
        <w:ind w:left="2081" w:hanging="360"/>
      </w:pPr>
      <w:rPr>
        <w:rFonts w:ascii="Wingdings" w:hAnsi="Wingdings" w:hint="default"/>
      </w:rPr>
    </w:lvl>
    <w:lvl w:ilvl="1" w:tplc="04070003" w:tentative="1">
      <w:start w:val="1"/>
      <w:numFmt w:val="bullet"/>
      <w:lvlText w:val="o"/>
      <w:lvlJc w:val="left"/>
      <w:pPr>
        <w:ind w:left="2801" w:hanging="360"/>
      </w:pPr>
      <w:rPr>
        <w:rFonts w:ascii="Courier New" w:hAnsi="Courier New" w:cs="Courier New" w:hint="default"/>
      </w:rPr>
    </w:lvl>
    <w:lvl w:ilvl="2" w:tplc="04070005" w:tentative="1">
      <w:start w:val="1"/>
      <w:numFmt w:val="bullet"/>
      <w:lvlText w:val=""/>
      <w:lvlJc w:val="left"/>
      <w:pPr>
        <w:ind w:left="3521" w:hanging="360"/>
      </w:pPr>
      <w:rPr>
        <w:rFonts w:ascii="Wingdings" w:hAnsi="Wingdings" w:hint="default"/>
      </w:rPr>
    </w:lvl>
    <w:lvl w:ilvl="3" w:tplc="04070001" w:tentative="1">
      <w:start w:val="1"/>
      <w:numFmt w:val="bullet"/>
      <w:lvlText w:val=""/>
      <w:lvlJc w:val="left"/>
      <w:pPr>
        <w:ind w:left="4241" w:hanging="360"/>
      </w:pPr>
      <w:rPr>
        <w:rFonts w:ascii="Symbol" w:hAnsi="Symbol" w:hint="default"/>
      </w:rPr>
    </w:lvl>
    <w:lvl w:ilvl="4" w:tplc="04070003" w:tentative="1">
      <w:start w:val="1"/>
      <w:numFmt w:val="bullet"/>
      <w:lvlText w:val="o"/>
      <w:lvlJc w:val="left"/>
      <w:pPr>
        <w:ind w:left="4961" w:hanging="360"/>
      </w:pPr>
      <w:rPr>
        <w:rFonts w:ascii="Courier New" w:hAnsi="Courier New" w:cs="Courier New" w:hint="default"/>
      </w:rPr>
    </w:lvl>
    <w:lvl w:ilvl="5" w:tplc="04070005" w:tentative="1">
      <w:start w:val="1"/>
      <w:numFmt w:val="bullet"/>
      <w:lvlText w:val=""/>
      <w:lvlJc w:val="left"/>
      <w:pPr>
        <w:ind w:left="5681" w:hanging="360"/>
      </w:pPr>
      <w:rPr>
        <w:rFonts w:ascii="Wingdings" w:hAnsi="Wingdings" w:hint="default"/>
      </w:rPr>
    </w:lvl>
    <w:lvl w:ilvl="6" w:tplc="04070001" w:tentative="1">
      <w:start w:val="1"/>
      <w:numFmt w:val="bullet"/>
      <w:lvlText w:val=""/>
      <w:lvlJc w:val="left"/>
      <w:pPr>
        <w:ind w:left="6401" w:hanging="360"/>
      </w:pPr>
      <w:rPr>
        <w:rFonts w:ascii="Symbol" w:hAnsi="Symbol" w:hint="default"/>
      </w:rPr>
    </w:lvl>
    <w:lvl w:ilvl="7" w:tplc="04070003" w:tentative="1">
      <w:start w:val="1"/>
      <w:numFmt w:val="bullet"/>
      <w:lvlText w:val="o"/>
      <w:lvlJc w:val="left"/>
      <w:pPr>
        <w:ind w:left="7121" w:hanging="360"/>
      </w:pPr>
      <w:rPr>
        <w:rFonts w:ascii="Courier New" w:hAnsi="Courier New" w:cs="Courier New" w:hint="default"/>
      </w:rPr>
    </w:lvl>
    <w:lvl w:ilvl="8" w:tplc="04070005" w:tentative="1">
      <w:start w:val="1"/>
      <w:numFmt w:val="bullet"/>
      <w:lvlText w:val=""/>
      <w:lvlJc w:val="left"/>
      <w:pPr>
        <w:ind w:left="7841" w:hanging="360"/>
      </w:pPr>
      <w:rPr>
        <w:rFonts w:ascii="Wingdings" w:hAnsi="Wingdings" w:hint="default"/>
      </w:rPr>
    </w:lvl>
  </w:abstractNum>
  <w:abstractNum w:abstractNumId="23" w15:restartNumberingAfterBreak="0">
    <w:nsid w:val="386119B3"/>
    <w:multiLevelType w:val="hybridMultilevel"/>
    <w:tmpl w:val="0622A76A"/>
    <w:lvl w:ilvl="0" w:tplc="694C16DA">
      <w:start w:val="1"/>
      <w:numFmt w:val="decimal"/>
      <w:pStyle w:val="Tabellenum"/>
      <w:lvlText w:val="%1."/>
      <w:lvlJc w:val="center"/>
      <w:pPr>
        <w:tabs>
          <w:tab w:val="num" w:pos="0"/>
        </w:tabs>
        <w:ind w:left="0" w:firstLine="288"/>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3AB27357"/>
    <w:multiLevelType w:val="hybridMultilevel"/>
    <w:tmpl w:val="8612FE30"/>
    <w:lvl w:ilvl="0" w:tplc="8EDE7276">
      <w:start w:val="3"/>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7E21D5"/>
    <w:multiLevelType w:val="hybridMultilevel"/>
    <w:tmpl w:val="D4CADEF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8E6883"/>
    <w:multiLevelType w:val="singleLevel"/>
    <w:tmpl w:val="C2C0C018"/>
    <w:lvl w:ilvl="0">
      <w:start w:val="1"/>
      <w:numFmt w:val="bullet"/>
      <w:pStyle w:val="These3"/>
      <w:lvlText w:val="–"/>
      <w:lvlJc w:val="left"/>
      <w:pPr>
        <w:tabs>
          <w:tab w:val="num" w:pos="360"/>
        </w:tabs>
        <w:ind w:left="284" w:hanging="284"/>
      </w:pPr>
      <w:rPr>
        <w:rFonts w:ascii="Times New Roman" w:hAnsi="Times New Roman" w:hint="default"/>
        <w:b/>
        <w:i w:val="0"/>
        <w:sz w:val="22"/>
      </w:rPr>
    </w:lvl>
  </w:abstractNum>
  <w:abstractNum w:abstractNumId="27" w15:restartNumberingAfterBreak="0">
    <w:nsid w:val="49917A7B"/>
    <w:multiLevelType w:val="hybridMultilevel"/>
    <w:tmpl w:val="9C3E65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BE55F05"/>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E2071DE"/>
    <w:multiLevelType w:val="hybridMultilevel"/>
    <w:tmpl w:val="ABA439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4E6E1907"/>
    <w:multiLevelType w:val="hybridMultilevel"/>
    <w:tmpl w:val="97AC43E4"/>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1" w15:restartNumberingAfterBreak="0">
    <w:nsid w:val="4EE57915"/>
    <w:multiLevelType w:val="multilevel"/>
    <w:tmpl w:val="CBC86BA8"/>
    <w:lvl w:ilvl="0">
      <w:start w:val="1"/>
      <w:numFmt w:val="decimal"/>
      <w:pStyle w:val="berschrift1"/>
      <w:lvlText w:val="%1"/>
      <w:lvlJc w:val="left"/>
      <w:pPr>
        <w:tabs>
          <w:tab w:val="num" w:pos="1077"/>
        </w:tabs>
        <w:ind w:left="1077" w:hanging="1077"/>
      </w:pPr>
      <w:rPr>
        <w:rFonts w:hint="default"/>
      </w:rPr>
    </w:lvl>
    <w:lvl w:ilvl="1">
      <w:start w:val="1"/>
      <w:numFmt w:val="decimal"/>
      <w:pStyle w:val="berschrift2"/>
      <w:lvlText w:val="%1.%2"/>
      <w:lvlJc w:val="left"/>
      <w:pPr>
        <w:tabs>
          <w:tab w:val="num" w:pos="1077"/>
        </w:tabs>
        <w:ind w:left="1077" w:hanging="1077"/>
      </w:pPr>
      <w:rPr>
        <w:rFonts w:hint="default"/>
      </w:rPr>
    </w:lvl>
    <w:lvl w:ilvl="2">
      <w:start w:val="1"/>
      <w:numFmt w:val="decimal"/>
      <w:pStyle w:val="berschrift3"/>
      <w:lvlText w:val="%1.%2.%3"/>
      <w:lvlJc w:val="left"/>
      <w:pPr>
        <w:tabs>
          <w:tab w:val="num" w:pos="1077"/>
        </w:tabs>
        <w:ind w:left="1077" w:hanging="1077"/>
      </w:pPr>
      <w:rPr>
        <w:rFonts w:hint="default"/>
      </w:rPr>
    </w:lvl>
    <w:lvl w:ilvl="3">
      <w:start w:val="1"/>
      <w:numFmt w:val="decimal"/>
      <w:pStyle w:val="berschrift4"/>
      <w:lvlText w:val="%1.%2.%3.%4"/>
      <w:lvlJc w:val="left"/>
      <w:pPr>
        <w:tabs>
          <w:tab w:val="num" w:pos="1218"/>
        </w:tabs>
        <w:ind w:left="1218" w:hanging="1077"/>
      </w:pPr>
      <w:rPr>
        <w:rFonts w:hint="default"/>
      </w:rPr>
    </w:lvl>
    <w:lvl w:ilvl="4">
      <w:start w:val="1"/>
      <w:numFmt w:val="decimal"/>
      <w:pStyle w:val="berschrift5"/>
      <w:lvlText w:val="%1.%2.%3.%4.%5"/>
      <w:lvlJc w:val="left"/>
      <w:pPr>
        <w:tabs>
          <w:tab w:val="num" w:pos="1077"/>
        </w:tabs>
        <w:ind w:left="1077" w:hanging="1077"/>
      </w:pPr>
      <w:rPr>
        <w:rFonts w:hint="default"/>
      </w:rPr>
    </w:lvl>
    <w:lvl w:ilvl="5">
      <w:start w:val="1"/>
      <w:numFmt w:val="decimal"/>
      <w:pStyle w:val="berschrift6"/>
      <w:lvlText w:val="%1.%2.%3.%4.%5.%6"/>
      <w:lvlJc w:val="left"/>
      <w:pPr>
        <w:tabs>
          <w:tab w:val="num" w:pos="1151"/>
        </w:tabs>
        <w:ind w:left="1151" w:hanging="1151"/>
      </w:pPr>
      <w:rPr>
        <w:rFonts w:hint="default"/>
      </w:rPr>
    </w:lvl>
    <w:lvl w:ilvl="6">
      <w:start w:val="1"/>
      <w:numFmt w:val="decimal"/>
      <w:pStyle w:val="berschrift7"/>
      <w:lvlText w:val="%1.%2.%3.%4.%5.%6.%7"/>
      <w:lvlJc w:val="left"/>
      <w:pPr>
        <w:tabs>
          <w:tab w:val="num" w:pos="1298"/>
        </w:tabs>
        <w:ind w:left="1298" w:hanging="1298"/>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2"/>
        </w:tabs>
        <w:ind w:left="1582" w:hanging="1582"/>
      </w:pPr>
      <w:rPr>
        <w:rFonts w:hint="default"/>
      </w:rPr>
    </w:lvl>
  </w:abstractNum>
  <w:abstractNum w:abstractNumId="32" w15:restartNumberingAfterBreak="0">
    <w:nsid w:val="526C3689"/>
    <w:multiLevelType w:val="multilevel"/>
    <w:tmpl w:val="ECCC17E2"/>
    <w:lvl w:ilvl="0">
      <w:start w:val="1"/>
      <w:numFmt w:val="bullet"/>
      <w:pStyle w:val="Liste"/>
      <w:lvlText w:val=""/>
      <w:lvlJc w:val="left"/>
      <w:pPr>
        <w:ind w:left="340" w:hanging="340"/>
      </w:pPr>
      <w:rPr>
        <w:rFonts w:ascii="Symbol" w:hAnsi="Symbol" w:hint="default"/>
      </w:rPr>
    </w:lvl>
    <w:lvl w:ilvl="1">
      <w:start w:val="1"/>
      <w:numFmt w:val="bullet"/>
      <w:pStyle w:val="Liste2"/>
      <w:lvlText w:val=""/>
      <w:lvlJc w:val="left"/>
      <w:pPr>
        <w:ind w:left="680" w:hanging="340"/>
      </w:pPr>
      <w:rPr>
        <w:rFonts w:ascii="Symbol" w:hAnsi="Symbol" w:hint="default"/>
        <w:color w:val="auto"/>
      </w:rPr>
    </w:lvl>
    <w:lvl w:ilvl="2">
      <w:start w:val="1"/>
      <w:numFmt w:val="bullet"/>
      <w:pStyle w:val="Liste3"/>
      <w:lvlText w:val=""/>
      <w:lvlJc w:val="left"/>
      <w:pPr>
        <w:ind w:left="1021" w:hanging="341"/>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563C96"/>
    <w:multiLevelType w:val="hybridMultilevel"/>
    <w:tmpl w:val="2ADE097A"/>
    <w:lvl w:ilvl="0" w:tplc="10B2D9AC">
      <w:start w:val="1"/>
      <w:numFmt w:val="decimal"/>
      <w:lvlText w:val="%1."/>
      <w:lvlJc w:val="left"/>
      <w:pPr>
        <w:ind w:left="1440" w:hanging="360"/>
      </w:pPr>
      <w:rPr>
        <w:rFonts w:hint="default"/>
        <w:b w:val="0"/>
      </w:rPr>
    </w:lvl>
    <w:lvl w:ilvl="1" w:tplc="0407000F">
      <w:start w:val="1"/>
      <w:numFmt w:val="decimal"/>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4" w15:restartNumberingAfterBreak="0">
    <w:nsid w:val="5B6D2C7D"/>
    <w:multiLevelType w:val="hybridMultilevel"/>
    <w:tmpl w:val="860AD6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E2872B7"/>
    <w:multiLevelType w:val="hybridMultilevel"/>
    <w:tmpl w:val="3F4A73D6"/>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FC97971"/>
    <w:multiLevelType w:val="hybridMultilevel"/>
    <w:tmpl w:val="2A625018"/>
    <w:lvl w:ilvl="0" w:tplc="04070015">
      <w:start w:val="1"/>
      <w:numFmt w:val="decimal"/>
      <w:lvlText w:val="(%1)"/>
      <w:lvlJc w:val="left"/>
      <w:pPr>
        <w:ind w:left="1080" w:hanging="360"/>
      </w:pPr>
    </w:lvl>
    <w:lvl w:ilvl="1" w:tplc="10B2D9AC">
      <w:start w:val="1"/>
      <w:numFmt w:val="decimal"/>
      <w:lvlText w:val="%2."/>
      <w:lvlJc w:val="left"/>
      <w:pPr>
        <w:ind w:left="1800" w:hanging="360"/>
      </w:pPr>
      <w:rPr>
        <w:rFonts w:hint="default"/>
        <w:b w:val="0"/>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7" w15:restartNumberingAfterBreak="0">
    <w:nsid w:val="63004FD7"/>
    <w:multiLevelType w:val="hybridMultilevel"/>
    <w:tmpl w:val="88E0660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40E424B"/>
    <w:multiLevelType w:val="hybridMultilevel"/>
    <w:tmpl w:val="F628F7EE"/>
    <w:lvl w:ilvl="0" w:tplc="49C8FB28">
      <w:numFmt w:val="bullet"/>
      <w:lvlText w:val="-"/>
      <w:lvlJc w:val="left"/>
      <w:pPr>
        <w:ind w:left="720" w:hanging="360"/>
      </w:pPr>
      <w:rPr>
        <w:rFonts w:ascii="Tahoma" w:eastAsia="Times New Roman"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54001F5"/>
    <w:multiLevelType w:val="hybridMultilevel"/>
    <w:tmpl w:val="183C2CC2"/>
    <w:lvl w:ilvl="0" w:tplc="EE30373A">
      <w:start w:val="31"/>
      <w:numFmt w:val="bullet"/>
      <w:lvlText w:val="-"/>
      <w:lvlJc w:val="left"/>
      <w:pPr>
        <w:ind w:left="720" w:hanging="360"/>
      </w:pPr>
      <w:rPr>
        <w:rFonts w:ascii="Tahoma" w:eastAsia="Times New Roman"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7B02328"/>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909565F"/>
    <w:multiLevelType w:val="hybridMultilevel"/>
    <w:tmpl w:val="92F684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F3D36D2"/>
    <w:multiLevelType w:val="hybridMultilevel"/>
    <w:tmpl w:val="E4CE68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67A652A"/>
    <w:multiLevelType w:val="hybridMultilevel"/>
    <w:tmpl w:val="331E7498"/>
    <w:lvl w:ilvl="0" w:tplc="04070015">
      <w:start w:val="1"/>
      <w:numFmt w:val="decimal"/>
      <w:lvlText w:val="(%1)"/>
      <w:lvlJc w:val="left"/>
      <w:pPr>
        <w:ind w:left="720" w:hanging="360"/>
      </w:pPr>
      <w:rPr>
        <w:rFonts w:hint="default"/>
      </w:rPr>
    </w:lvl>
    <w:lvl w:ilvl="1" w:tplc="7E8C4F9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9446F4D"/>
    <w:multiLevelType w:val="hybridMultilevel"/>
    <w:tmpl w:val="B4DA81FC"/>
    <w:lvl w:ilvl="0" w:tplc="072EB82E">
      <w:start w:val="1"/>
      <w:numFmt w:val="decimal"/>
      <w:lvlText w:val="%1."/>
      <w:lvlJc w:val="left"/>
      <w:pPr>
        <w:ind w:left="1080" w:hanging="360"/>
      </w:pPr>
      <w:rPr>
        <w:rFonts w:ascii="Tahoma" w:eastAsia="Times New Roman" w:hAnsi="Tahoma" w:cs="Tahoma"/>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5" w15:restartNumberingAfterBreak="0">
    <w:nsid w:val="7DF02CA2"/>
    <w:multiLevelType w:val="hybridMultilevel"/>
    <w:tmpl w:val="DC40267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15:restartNumberingAfterBreak="0">
    <w:nsid w:val="7E1D639F"/>
    <w:multiLevelType w:val="hybridMultilevel"/>
    <w:tmpl w:val="300CBC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E6A7FE8"/>
    <w:multiLevelType w:val="hybridMultilevel"/>
    <w:tmpl w:val="8E409C4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7344146">
    <w:abstractNumId w:val="23"/>
  </w:num>
  <w:num w:numId="2" w16cid:durableId="2087485124">
    <w:abstractNumId w:val="31"/>
  </w:num>
  <w:num w:numId="3" w16cid:durableId="310789268">
    <w:abstractNumId w:val="10"/>
  </w:num>
  <w:num w:numId="4" w16cid:durableId="2097900536">
    <w:abstractNumId w:val="3"/>
  </w:num>
  <w:num w:numId="5" w16cid:durableId="1710571768">
    <w:abstractNumId w:val="2"/>
  </w:num>
  <w:num w:numId="6" w16cid:durableId="614169449">
    <w:abstractNumId w:val="9"/>
  </w:num>
  <w:num w:numId="7" w16cid:durableId="1353143829">
    <w:abstractNumId w:val="26"/>
  </w:num>
  <w:num w:numId="8" w16cid:durableId="1457139088">
    <w:abstractNumId w:val="22"/>
  </w:num>
  <w:num w:numId="9" w16cid:durableId="212036593">
    <w:abstractNumId w:val="14"/>
  </w:num>
  <w:num w:numId="10" w16cid:durableId="194470616">
    <w:abstractNumId w:val="17"/>
  </w:num>
  <w:num w:numId="11" w16cid:durableId="1845974884">
    <w:abstractNumId w:val="32"/>
  </w:num>
  <w:num w:numId="12" w16cid:durableId="1946493953">
    <w:abstractNumId w:val="38"/>
  </w:num>
  <w:num w:numId="13" w16cid:durableId="1396589382">
    <w:abstractNumId w:val="47"/>
  </w:num>
  <w:num w:numId="14" w16cid:durableId="1644003321">
    <w:abstractNumId w:val="8"/>
  </w:num>
  <w:num w:numId="15" w16cid:durableId="558592158">
    <w:abstractNumId w:val="4"/>
  </w:num>
  <w:num w:numId="16" w16cid:durableId="966357869">
    <w:abstractNumId w:val="18"/>
  </w:num>
  <w:num w:numId="17" w16cid:durableId="1426807214">
    <w:abstractNumId w:val="19"/>
  </w:num>
  <w:num w:numId="18" w16cid:durableId="1754889024">
    <w:abstractNumId w:val="15"/>
  </w:num>
  <w:num w:numId="19" w16cid:durableId="2067802054">
    <w:abstractNumId w:val="0"/>
  </w:num>
  <w:num w:numId="20" w16cid:durableId="1855993844">
    <w:abstractNumId w:val="25"/>
  </w:num>
  <w:num w:numId="21" w16cid:durableId="1189639142">
    <w:abstractNumId w:val="34"/>
  </w:num>
  <w:num w:numId="22" w16cid:durableId="999194585">
    <w:abstractNumId w:val="11"/>
  </w:num>
  <w:num w:numId="23" w16cid:durableId="358942496">
    <w:abstractNumId w:val="44"/>
  </w:num>
  <w:num w:numId="24" w16cid:durableId="653536099">
    <w:abstractNumId w:val="45"/>
  </w:num>
  <w:num w:numId="25" w16cid:durableId="160509676">
    <w:abstractNumId w:val="29"/>
  </w:num>
  <w:num w:numId="26" w16cid:durableId="738599375">
    <w:abstractNumId w:val="36"/>
  </w:num>
  <w:num w:numId="27" w16cid:durableId="1454398127">
    <w:abstractNumId w:val="43"/>
  </w:num>
  <w:num w:numId="28" w16cid:durableId="376517921">
    <w:abstractNumId w:val="33"/>
  </w:num>
  <w:num w:numId="29" w16cid:durableId="1252425548">
    <w:abstractNumId w:val="7"/>
  </w:num>
  <w:num w:numId="30" w16cid:durableId="2086300147">
    <w:abstractNumId w:val="37"/>
  </w:num>
  <w:num w:numId="31" w16cid:durableId="1036926941">
    <w:abstractNumId w:val="42"/>
  </w:num>
  <w:num w:numId="32" w16cid:durableId="926158882">
    <w:abstractNumId w:val="6"/>
  </w:num>
  <w:num w:numId="33" w16cid:durableId="1707870001">
    <w:abstractNumId w:val="28"/>
  </w:num>
  <w:num w:numId="34" w16cid:durableId="387148840">
    <w:abstractNumId w:val="16"/>
  </w:num>
  <w:num w:numId="35" w16cid:durableId="66734167">
    <w:abstractNumId w:val="39"/>
  </w:num>
  <w:num w:numId="36" w16cid:durableId="1609314117">
    <w:abstractNumId w:val="40"/>
  </w:num>
  <w:num w:numId="37" w16cid:durableId="1465584625">
    <w:abstractNumId w:val="46"/>
  </w:num>
  <w:num w:numId="38" w16cid:durableId="224873753">
    <w:abstractNumId w:val="24"/>
  </w:num>
  <w:num w:numId="39" w16cid:durableId="1713265144">
    <w:abstractNumId w:val="5"/>
  </w:num>
  <w:num w:numId="40" w16cid:durableId="2059083341">
    <w:abstractNumId w:val="12"/>
  </w:num>
  <w:num w:numId="41" w16cid:durableId="194125181">
    <w:abstractNumId w:val="35"/>
  </w:num>
  <w:num w:numId="42" w16cid:durableId="501510924">
    <w:abstractNumId w:val="1"/>
  </w:num>
  <w:num w:numId="43" w16cid:durableId="756093548">
    <w:abstractNumId w:val="27"/>
  </w:num>
  <w:num w:numId="44" w16cid:durableId="1644046550">
    <w:abstractNumId w:val="21"/>
  </w:num>
  <w:num w:numId="45" w16cid:durableId="1128665151">
    <w:abstractNumId w:val="30"/>
  </w:num>
  <w:num w:numId="46" w16cid:durableId="951089705">
    <w:abstractNumId w:val="13"/>
  </w:num>
  <w:num w:numId="47" w16cid:durableId="1121338466">
    <w:abstractNumId w:val="41"/>
  </w:num>
  <w:num w:numId="48" w16cid:durableId="253436750">
    <w:abstractNumId w:val="31"/>
    <w:lvlOverride w:ilvl="0">
      <w:startOverride w:val="4"/>
    </w:lvlOverride>
    <w:lvlOverride w:ilvl="1">
      <w:startOverride w:val="1"/>
    </w:lvlOverride>
  </w:num>
  <w:num w:numId="49" w16cid:durableId="449589636">
    <w:abstractNumId w:val="31"/>
    <w:lvlOverride w:ilvl="0">
      <w:startOverride w:val="4"/>
    </w:lvlOverride>
    <w:lvlOverride w:ilvl="1">
      <w:startOverride w:val="1"/>
    </w:lvlOverride>
  </w:num>
  <w:num w:numId="50" w16cid:durableId="672075999">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144385">
      <o:colormenu v:ext="edit" fillcolor="none" strokecolor="none"/>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2642"/>
    <w:rsid w:val="0000468E"/>
    <w:rsid w:val="000049F9"/>
    <w:rsid w:val="00005742"/>
    <w:rsid w:val="000079DA"/>
    <w:rsid w:val="00007DF0"/>
    <w:rsid w:val="000121FF"/>
    <w:rsid w:val="00013E0D"/>
    <w:rsid w:val="00014B01"/>
    <w:rsid w:val="00016DB1"/>
    <w:rsid w:val="00021F36"/>
    <w:rsid w:val="0002205D"/>
    <w:rsid w:val="000244F6"/>
    <w:rsid w:val="0002557B"/>
    <w:rsid w:val="0002658A"/>
    <w:rsid w:val="000265FD"/>
    <w:rsid w:val="00031939"/>
    <w:rsid w:val="000338D0"/>
    <w:rsid w:val="0003641B"/>
    <w:rsid w:val="00037529"/>
    <w:rsid w:val="0004069A"/>
    <w:rsid w:val="000406C1"/>
    <w:rsid w:val="00042075"/>
    <w:rsid w:val="0004386A"/>
    <w:rsid w:val="0004545F"/>
    <w:rsid w:val="00045FB7"/>
    <w:rsid w:val="0005095B"/>
    <w:rsid w:val="00051CDC"/>
    <w:rsid w:val="00051F0C"/>
    <w:rsid w:val="0005516E"/>
    <w:rsid w:val="000568FC"/>
    <w:rsid w:val="00057179"/>
    <w:rsid w:val="000606F9"/>
    <w:rsid w:val="00061C10"/>
    <w:rsid w:val="00061DD9"/>
    <w:rsid w:val="00064105"/>
    <w:rsid w:val="0006454F"/>
    <w:rsid w:val="000657E9"/>
    <w:rsid w:val="00073BD1"/>
    <w:rsid w:val="00075CD1"/>
    <w:rsid w:val="0007638A"/>
    <w:rsid w:val="0007661C"/>
    <w:rsid w:val="00077BEE"/>
    <w:rsid w:val="0008114C"/>
    <w:rsid w:val="00081BF7"/>
    <w:rsid w:val="00082BDA"/>
    <w:rsid w:val="00084BF5"/>
    <w:rsid w:val="00085FBE"/>
    <w:rsid w:val="0008647B"/>
    <w:rsid w:val="00087274"/>
    <w:rsid w:val="00090605"/>
    <w:rsid w:val="00090CCC"/>
    <w:rsid w:val="00091C2D"/>
    <w:rsid w:val="00092127"/>
    <w:rsid w:val="00093F0A"/>
    <w:rsid w:val="0009497B"/>
    <w:rsid w:val="00095C9F"/>
    <w:rsid w:val="000A04DE"/>
    <w:rsid w:val="000A06C8"/>
    <w:rsid w:val="000A1354"/>
    <w:rsid w:val="000A16FA"/>
    <w:rsid w:val="000A4044"/>
    <w:rsid w:val="000A44CA"/>
    <w:rsid w:val="000A4761"/>
    <w:rsid w:val="000A5A27"/>
    <w:rsid w:val="000A5B76"/>
    <w:rsid w:val="000A6B4C"/>
    <w:rsid w:val="000B01F0"/>
    <w:rsid w:val="000B02F3"/>
    <w:rsid w:val="000B0B4A"/>
    <w:rsid w:val="000B24C1"/>
    <w:rsid w:val="000B2E2A"/>
    <w:rsid w:val="000C2C60"/>
    <w:rsid w:val="000C75DB"/>
    <w:rsid w:val="000C7C08"/>
    <w:rsid w:val="000D0368"/>
    <w:rsid w:val="000D174A"/>
    <w:rsid w:val="000D239F"/>
    <w:rsid w:val="000D2EE4"/>
    <w:rsid w:val="000D3046"/>
    <w:rsid w:val="000D442E"/>
    <w:rsid w:val="000D543B"/>
    <w:rsid w:val="000D6D0B"/>
    <w:rsid w:val="000E0B53"/>
    <w:rsid w:val="000E43D9"/>
    <w:rsid w:val="000E5F42"/>
    <w:rsid w:val="000E7EAB"/>
    <w:rsid w:val="000F1329"/>
    <w:rsid w:val="000F2075"/>
    <w:rsid w:val="000F2812"/>
    <w:rsid w:val="000F48DD"/>
    <w:rsid w:val="000F65B9"/>
    <w:rsid w:val="000F7AD6"/>
    <w:rsid w:val="00100304"/>
    <w:rsid w:val="001029CD"/>
    <w:rsid w:val="00103009"/>
    <w:rsid w:val="00103565"/>
    <w:rsid w:val="00104A89"/>
    <w:rsid w:val="00112C40"/>
    <w:rsid w:val="0011312F"/>
    <w:rsid w:val="00113226"/>
    <w:rsid w:val="00113551"/>
    <w:rsid w:val="00115B4C"/>
    <w:rsid w:val="00117817"/>
    <w:rsid w:val="0012040F"/>
    <w:rsid w:val="00120EEC"/>
    <w:rsid w:val="00121F84"/>
    <w:rsid w:val="0012789E"/>
    <w:rsid w:val="00131C3B"/>
    <w:rsid w:val="00132205"/>
    <w:rsid w:val="001324D1"/>
    <w:rsid w:val="00132B78"/>
    <w:rsid w:val="00135035"/>
    <w:rsid w:val="001458BE"/>
    <w:rsid w:val="001541E4"/>
    <w:rsid w:val="00154951"/>
    <w:rsid w:val="00155030"/>
    <w:rsid w:val="00160438"/>
    <w:rsid w:val="001622DF"/>
    <w:rsid w:val="00165162"/>
    <w:rsid w:val="001657BA"/>
    <w:rsid w:val="00165CFB"/>
    <w:rsid w:val="00166856"/>
    <w:rsid w:val="00166E60"/>
    <w:rsid w:val="001717B2"/>
    <w:rsid w:val="00171CC1"/>
    <w:rsid w:val="001729A8"/>
    <w:rsid w:val="00173D43"/>
    <w:rsid w:val="00173EBF"/>
    <w:rsid w:val="00175506"/>
    <w:rsid w:val="00175802"/>
    <w:rsid w:val="001761BE"/>
    <w:rsid w:val="001824DF"/>
    <w:rsid w:val="0018430E"/>
    <w:rsid w:val="001845F3"/>
    <w:rsid w:val="00184C1B"/>
    <w:rsid w:val="00184D57"/>
    <w:rsid w:val="001922EC"/>
    <w:rsid w:val="001950E7"/>
    <w:rsid w:val="001964B6"/>
    <w:rsid w:val="001A49FA"/>
    <w:rsid w:val="001A6F2E"/>
    <w:rsid w:val="001B02D0"/>
    <w:rsid w:val="001B3311"/>
    <w:rsid w:val="001B4E20"/>
    <w:rsid w:val="001C258D"/>
    <w:rsid w:val="001C3F2D"/>
    <w:rsid w:val="001C526D"/>
    <w:rsid w:val="001C74A4"/>
    <w:rsid w:val="001D4DE4"/>
    <w:rsid w:val="001D79A0"/>
    <w:rsid w:val="001E0966"/>
    <w:rsid w:val="001E0D05"/>
    <w:rsid w:val="001E23DC"/>
    <w:rsid w:val="001E3843"/>
    <w:rsid w:val="001E4279"/>
    <w:rsid w:val="001E446E"/>
    <w:rsid w:val="001E4747"/>
    <w:rsid w:val="001E4F1D"/>
    <w:rsid w:val="001E60D0"/>
    <w:rsid w:val="001E628E"/>
    <w:rsid w:val="001F16C3"/>
    <w:rsid w:val="001F1A4B"/>
    <w:rsid w:val="001F2355"/>
    <w:rsid w:val="001F3918"/>
    <w:rsid w:val="001F42F4"/>
    <w:rsid w:val="001F4BF6"/>
    <w:rsid w:val="001F741B"/>
    <w:rsid w:val="001F7C55"/>
    <w:rsid w:val="0020227D"/>
    <w:rsid w:val="0020758A"/>
    <w:rsid w:val="00212422"/>
    <w:rsid w:val="00212642"/>
    <w:rsid w:val="00216055"/>
    <w:rsid w:val="00217DC8"/>
    <w:rsid w:val="00217FFE"/>
    <w:rsid w:val="0022167F"/>
    <w:rsid w:val="002221C3"/>
    <w:rsid w:val="00222377"/>
    <w:rsid w:val="00222D82"/>
    <w:rsid w:val="00222F5D"/>
    <w:rsid w:val="00223005"/>
    <w:rsid w:val="002260EC"/>
    <w:rsid w:val="0022648C"/>
    <w:rsid w:val="00226F5C"/>
    <w:rsid w:val="002275BD"/>
    <w:rsid w:val="002275BF"/>
    <w:rsid w:val="0023131C"/>
    <w:rsid w:val="00233E5F"/>
    <w:rsid w:val="002349C9"/>
    <w:rsid w:val="00234B27"/>
    <w:rsid w:val="002370C6"/>
    <w:rsid w:val="00237E75"/>
    <w:rsid w:val="0024107F"/>
    <w:rsid w:val="00241CFF"/>
    <w:rsid w:val="00247809"/>
    <w:rsid w:val="00250A38"/>
    <w:rsid w:val="00251A05"/>
    <w:rsid w:val="00252068"/>
    <w:rsid w:val="0025748E"/>
    <w:rsid w:val="002579E8"/>
    <w:rsid w:val="00261028"/>
    <w:rsid w:val="0026192A"/>
    <w:rsid w:val="00261EC5"/>
    <w:rsid w:val="00262B1C"/>
    <w:rsid w:val="00263474"/>
    <w:rsid w:val="00264904"/>
    <w:rsid w:val="00264AB7"/>
    <w:rsid w:val="00265813"/>
    <w:rsid w:val="00266553"/>
    <w:rsid w:val="002671D4"/>
    <w:rsid w:val="00267CE2"/>
    <w:rsid w:val="00267F9C"/>
    <w:rsid w:val="002705AA"/>
    <w:rsid w:val="00270AF6"/>
    <w:rsid w:val="00270FC5"/>
    <w:rsid w:val="00271EEF"/>
    <w:rsid w:val="00273667"/>
    <w:rsid w:val="00274A69"/>
    <w:rsid w:val="00274D57"/>
    <w:rsid w:val="00274EB0"/>
    <w:rsid w:val="00276374"/>
    <w:rsid w:val="0027728F"/>
    <w:rsid w:val="00277CFD"/>
    <w:rsid w:val="00280811"/>
    <w:rsid w:val="00281984"/>
    <w:rsid w:val="00281A62"/>
    <w:rsid w:val="00281B62"/>
    <w:rsid w:val="00283654"/>
    <w:rsid w:val="00283A26"/>
    <w:rsid w:val="00283DA3"/>
    <w:rsid w:val="002907B3"/>
    <w:rsid w:val="002969ED"/>
    <w:rsid w:val="002A1516"/>
    <w:rsid w:val="002A19F9"/>
    <w:rsid w:val="002A1DDC"/>
    <w:rsid w:val="002A414F"/>
    <w:rsid w:val="002B0D24"/>
    <w:rsid w:val="002B1627"/>
    <w:rsid w:val="002B1AF7"/>
    <w:rsid w:val="002B4BB2"/>
    <w:rsid w:val="002B6155"/>
    <w:rsid w:val="002B767E"/>
    <w:rsid w:val="002C01C9"/>
    <w:rsid w:val="002C1D0D"/>
    <w:rsid w:val="002C2188"/>
    <w:rsid w:val="002C370C"/>
    <w:rsid w:val="002C5BEF"/>
    <w:rsid w:val="002C5D74"/>
    <w:rsid w:val="002C5FD0"/>
    <w:rsid w:val="002C6389"/>
    <w:rsid w:val="002D0A1A"/>
    <w:rsid w:val="002D18D3"/>
    <w:rsid w:val="002D267A"/>
    <w:rsid w:val="002D5C7B"/>
    <w:rsid w:val="002D5F24"/>
    <w:rsid w:val="002E0A8A"/>
    <w:rsid w:val="002E108F"/>
    <w:rsid w:val="002E2174"/>
    <w:rsid w:val="002E231F"/>
    <w:rsid w:val="002E26CA"/>
    <w:rsid w:val="002E33B8"/>
    <w:rsid w:val="002E4E60"/>
    <w:rsid w:val="002F0601"/>
    <w:rsid w:val="002F16C0"/>
    <w:rsid w:val="002F1F2B"/>
    <w:rsid w:val="002F210C"/>
    <w:rsid w:val="002F3447"/>
    <w:rsid w:val="002F4D59"/>
    <w:rsid w:val="00300E74"/>
    <w:rsid w:val="003024C6"/>
    <w:rsid w:val="003026EB"/>
    <w:rsid w:val="00302DD3"/>
    <w:rsid w:val="003056C4"/>
    <w:rsid w:val="00305CEE"/>
    <w:rsid w:val="00306249"/>
    <w:rsid w:val="00311D3C"/>
    <w:rsid w:val="00315B72"/>
    <w:rsid w:val="003168BB"/>
    <w:rsid w:val="0032063F"/>
    <w:rsid w:val="0032074D"/>
    <w:rsid w:val="0032191A"/>
    <w:rsid w:val="00322E98"/>
    <w:rsid w:val="00324344"/>
    <w:rsid w:val="00324E76"/>
    <w:rsid w:val="003275DD"/>
    <w:rsid w:val="0033264F"/>
    <w:rsid w:val="003343DE"/>
    <w:rsid w:val="003347AE"/>
    <w:rsid w:val="00335F43"/>
    <w:rsid w:val="0033689E"/>
    <w:rsid w:val="0034158E"/>
    <w:rsid w:val="00346D21"/>
    <w:rsid w:val="00351CF6"/>
    <w:rsid w:val="00354FF7"/>
    <w:rsid w:val="00355B7D"/>
    <w:rsid w:val="00357867"/>
    <w:rsid w:val="0036581E"/>
    <w:rsid w:val="0036611E"/>
    <w:rsid w:val="00366C11"/>
    <w:rsid w:val="00367B32"/>
    <w:rsid w:val="00370C62"/>
    <w:rsid w:val="003713A1"/>
    <w:rsid w:val="003735BD"/>
    <w:rsid w:val="00376592"/>
    <w:rsid w:val="0037699A"/>
    <w:rsid w:val="00377ED4"/>
    <w:rsid w:val="00382112"/>
    <w:rsid w:val="0038254E"/>
    <w:rsid w:val="00383068"/>
    <w:rsid w:val="00385608"/>
    <w:rsid w:val="003858FC"/>
    <w:rsid w:val="00386992"/>
    <w:rsid w:val="00386B0B"/>
    <w:rsid w:val="003919EE"/>
    <w:rsid w:val="00391AFE"/>
    <w:rsid w:val="00393E30"/>
    <w:rsid w:val="003A02A0"/>
    <w:rsid w:val="003A5281"/>
    <w:rsid w:val="003B0049"/>
    <w:rsid w:val="003B0054"/>
    <w:rsid w:val="003B16D9"/>
    <w:rsid w:val="003B2964"/>
    <w:rsid w:val="003B2C4C"/>
    <w:rsid w:val="003B4860"/>
    <w:rsid w:val="003B5252"/>
    <w:rsid w:val="003B5520"/>
    <w:rsid w:val="003C09FA"/>
    <w:rsid w:val="003C12A1"/>
    <w:rsid w:val="003C146C"/>
    <w:rsid w:val="003C4308"/>
    <w:rsid w:val="003C4DC7"/>
    <w:rsid w:val="003C7170"/>
    <w:rsid w:val="003D00FB"/>
    <w:rsid w:val="003D02A5"/>
    <w:rsid w:val="003D481E"/>
    <w:rsid w:val="003D7E89"/>
    <w:rsid w:val="003E3343"/>
    <w:rsid w:val="003E49DF"/>
    <w:rsid w:val="003E4ED3"/>
    <w:rsid w:val="003E5D92"/>
    <w:rsid w:val="003F0472"/>
    <w:rsid w:val="003F0A84"/>
    <w:rsid w:val="003F4143"/>
    <w:rsid w:val="003F5950"/>
    <w:rsid w:val="003F7105"/>
    <w:rsid w:val="004015C4"/>
    <w:rsid w:val="004061CE"/>
    <w:rsid w:val="00406CC1"/>
    <w:rsid w:val="00406EC8"/>
    <w:rsid w:val="00407CBB"/>
    <w:rsid w:val="00410E67"/>
    <w:rsid w:val="004114D4"/>
    <w:rsid w:val="00411553"/>
    <w:rsid w:val="004122D0"/>
    <w:rsid w:val="00413B7D"/>
    <w:rsid w:val="00414575"/>
    <w:rsid w:val="00414E2C"/>
    <w:rsid w:val="00416E39"/>
    <w:rsid w:val="004175B7"/>
    <w:rsid w:val="00420DFB"/>
    <w:rsid w:val="00421816"/>
    <w:rsid w:val="00421AF1"/>
    <w:rsid w:val="0042459F"/>
    <w:rsid w:val="0042462C"/>
    <w:rsid w:val="00430F32"/>
    <w:rsid w:val="004312DE"/>
    <w:rsid w:val="004337EC"/>
    <w:rsid w:val="00433C5A"/>
    <w:rsid w:val="00435571"/>
    <w:rsid w:val="004358D7"/>
    <w:rsid w:val="00444AC2"/>
    <w:rsid w:val="00445E28"/>
    <w:rsid w:val="00445EAE"/>
    <w:rsid w:val="004462CF"/>
    <w:rsid w:val="00447E42"/>
    <w:rsid w:val="00447FBD"/>
    <w:rsid w:val="0045290E"/>
    <w:rsid w:val="00452E8E"/>
    <w:rsid w:val="00452EDB"/>
    <w:rsid w:val="00454F2A"/>
    <w:rsid w:val="00455497"/>
    <w:rsid w:val="00457535"/>
    <w:rsid w:val="0046310E"/>
    <w:rsid w:val="004633BD"/>
    <w:rsid w:val="00464CD6"/>
    <w:rsid w:val="0046643C"/>
    <w:rsid w:val="004671CA"/>
    <w:rsid w:val="00470C00"/>
    <w:rsid w:val="004716F1"/>
    <w:rsid w:val="00471B4B"/>
    <w:rsid w:val="00472FCE"/>
    <w:rsid w:val="00474DC2"/>
    <w:rsid w:val="00477148"/>
    <w:rsid w:val="00477E12"/>
    <w:rsid w:val="00484E95"/>
    <w:rsid w:val="00494F29"/>
    <w:rsid w:val="00496326"/>
    <w:rsid w:val="0049678A"/>
    <w:rsid w:val="004969EF"/>
    <w:rsid w:val="00496EAE"/>
    <w:rsid w:val="004A21CF"/>
    <w:rsid w:val="004A53E5"/>
    <w:rsid w:val="004A6B90"/>
    <w:rsid w:val="004A7DBE"/>
    <w:rsid w:val="004B004F"/>
    <w:rsid w:val="004B0AAC"/>
    <w:rsid w:val="004B1D56"/>
    <w:rsid w:val="004B4C4D"/>
    <w:rsid w:val="004B4E71"/>
    <w:rsid w:val="004C7D02"/>
    <w:rsid w:val="004D1541"/>
    <w:rsid w:val="004D2E15"/>
    <w:rsid w:val="004D34BB"/>
    <w:rsid w:val="004D350A"/>
    <w:rsid w:val="004D4EEF"/>
    <w:rsid w:val="004E040B"/>
    <w:rsid w:val="004E08CF"/>
    <w:rsid w:val="004E149B"/>
    <w:rsid w:val="004E2177"/>
    <w:rsid w:val="004E2D30"/>
    <w:rsid w:val="004E3226"/>
    <w:rsid w:val="004E749F"/>
    <w:rsid w:val="004F1507"/>
    <w:rsid w:val="004F3197"/>
    <w:rsid w:val="004F3BDC"/>
    <w:rsid w:val="004F4323"/>
    <w:rsid w:val="004F5D34"/>
    <w:rsid w:val="004F5E88"/>
    <w:rsid w:val="004F73A6"/>
    <w:rsid w:val="004F7727"/>
    <w:rsid w:val="00501C30"/>
    <w:rsid w:val="00502C85"/>
    <w:rsid w:val="00504728"/>
    <w:rsid w:val="005059D7"/>
    <w:rsid w:val="00507423"/>
    <w:rsid w:val="00507E28"/>
    <w:rsid w:val="00510770"/>
    <w:rsid w:val="0051276A"/>
    <w:rsid w:val="005139F6"/>
    <w:rsid w:val="00513D63"/>
    <w:rsid w:val="00514AAB"/>
    <w:rsid w:val="00515CF5"/>
    <w:rsid w:val="0051608A"/>
    <w:rsid w:val="0052432D"/>
    <w:rsid w:val="00524F98"/>
    <w:rsid w:val="005257AA"/>
    <w:rsid w:val="005259CF"/>
    <w:rsid w:val="00526F6C"/>
    <w:rsid w:val="00527733"/>
    <w:rsid w:val="00534FE1"/>
    <w:rsid w:val="0053577B"/>
    <w:rsid w:val="0053699B"/>
    <w:rsid w:val="00536DF5"/>
    <w:rsid w:val="00540E22"/>
    <w:rsid w:val="00541A53"/>
    <w:rsid w:val="00542105"/>
    <w:rsid w:val="00542117"/>
    <w:rsid w:val="00542F69"/>
    <w:rsid w:val="005457BC"/>
    <w:rsid w:val="005459DE"/>
    <w:rsid w:val="00546DEE"/>
    <w:rsid w:val="00547F72"/>
    <w:rsid w:val="00553960"/>
    <w:rsid w:val="00553BBF"/>
    <w:rsid w:val="00554198"/>
    <w:rsid w:val="00556CDD"/>
    <w:rsid w:val="00560599"/>
    <w:rsid w:val="00560762"/>
    <w:rsid w:val="005608DE"/>
    <w:rsid w:val="005628CB"/>
    <w:rsid w:val="00565A5B"/>
    <w:rsid w:val="00565A8F"/>
    <w:rsid w:val="00567DBD"/>
    <w:rsid w:val="005751A9"/>
    <w:rsid w:val="00575D68"/>
    <w:rsid w:val="00576A49"/>
    <w:rsid w:val="00577AF5"/>
    <w:rsid w:val="00580228"/>
    <w:rsid w:val="005808BF"/>
    <w:rsid w:val="005808C8"/>
    <w:rsid w:val="005833B4"/>
    <w:rsid w:val="0058417A"/>
    <w:rsid w:val="00586719"/>
    <w:rsid w:val="0059088F"/>
    <w:rsid w:val="0059098D"/>
    <w:rsid w:val="00590DB6"/>
    <w:rsid w:val="005922C7"/>
    <w:rsid w:val="0059549F"/>
    <w:rsid w:val="0059653A"/>
    <w:rsid w:val="00597A5A"/>
    <w:rsid w:val="005A0920"/>
    <w:rsid w:val="005A4120"/>
    <w:rsid w:val="005A668A"/>
    <w:rsid w:val="005A6B58"/>
    <w:rsid w:val="005B21A0"/>
    <w:rsid w:val="005B6273"/>
    <w:rsid w:val="005C15BA"/>
    <w:rsid w:val="005C1EC1"/>
    <w:rsid w:val="005C2439"/>
    <w:rsid w:val="005C46E7"/>
    <w:rsid w:val="005C4D40"/>
    <w:rsid w:val="005C5C5A"/>
    <w:rsid w:val="005C7B32"/>
    <w:rsid w:val="005D1AF4"/>
    <w:rsid w:val="005D32C3"/>
    <w:rsid w:val="005D3846"/>
    <w:rsid w:val="005D7346"/>
    <w:rsid w:val="005D73D5"/>
    <w:rsid w:val="005E1F1C"/>
    <w:rsid w:val="005E43ED"/>
    <w:rsid w:val="005E7A74"/>
    <w:rsid w:val="005F09AA"/>
    <w:rsid w:val="005F62FF"/>
    <w:rsid w:val="005F71F4"/>
    <w:rsid w:val="005F7BB3"/>
    <w:rsid w:val="006006FB"/>
    <w:rsid w:val="00602CC4"/>
    <w:rsid w:val="006042DE"/>
    <w:rsid w:val="00604CA6"/>
    <w:rsid w:val="00605918"/>
    <w:rsid w:val="006065B5"/>
    <w:rsid w:val="00607E7A"/>
    <w:rsid w:val="006122DE"/>
    <w:rsid w:val="00612E6A"/>
    <w:rsid w:val="006130FD"/>
    <w:rsid w:val="006138E0"/>
    <w:rsid w:val="00613E00"/>
    <w:rsid w:val="006201A3"/>
    <w:rsid w:val="00620FBC"/>
    <w:rsid w:val="00622BDE"/>
    <w:rsid w:val="006235E5"/>
    <w:rsid w:val="0062558F"/>
    <w:rsid w:val="00625C06"/>
    <w:rsid w:val="00627B8E"/>
    <w:rsid w:val="006333A4"/>
    <w:rsid w:val="0063547B"/>
    <w:rsid w:val="00635F80"/>
    <w:rsid w:val="00636377"/>
    <w:rsid w:val="00647C12"/>
    <w:rsid w:val="00647F53"/>
    <w:rsid w:val="006538F3"/>
    <w:rsid w:val="006550EE"/>
    <w:rsid w:val="006553F3"/>
    <w:rsid w:val="0065548D"/>
    <w:rsid w:val="00655DDB"/>
    <w:rsid w:val="006614EE"/>
    <w:rsid w:val="00663A52"/>
    <w:rsid w:val="006647B6"/>
    <w:rsid w:val="006661DC"/>
    <w:rsid w:val="00666524"/>
    <w:rsid w:val="00667066"/>
    <w:rsid w:val="0066738D"/>
    <w:rsid w:val="00667C67"/>
    <w:rsid w:val="00671342"/>
    <w:rsid w:val="00672A4E"/>
    <w:rsid w:val="006732CB"/>
    <w:rsid w:val="00680D58"/>
    <w:rsid w:val="00680E85"/>
    <w:rsid w:val="00683673"/>
    <w:rsid w:val="00684FAF"/>
    <w:rsid w:val="00685AFB"/>
    <w:rsid w:val="006874C1"/>
    <w:rsid w:val="00691968"/>
    <w:rsid w:val="00692D76"/>
    <w:rsid w:val="00695EE2"/>
    <w:rsid w:val="006973DD"/>
    <w:rsid w:val="006A0D9A"/>
    <w:rsid w:val="006A0E3D"/>
    <w:rsid w:val="006A1927"/>
    <w:rsid w:val="006A3604"/>
    <w:rsid w:val="006A395F"/>
    <w:rsid w:val="006B0593"/>
    <w:rsid w:val="006B0B16"/>
    <w:rsid w:val="006B21F6"/>
    <w:rsid w:val="006B59C0"/>
    <w:rsid w:val="006B5D11"/>
    <w:rsid w:val="006B7542"/>
    <w:rsid w:val="006C0790"/>
    <w:rsid w:val="006C1341"/>
    <w:rsid w:val="006C14B0"/>
    <w:rsid w:val="006C3126"/>
    <w:rsid w:val="006C393B"/>
    <w:rsid w:val="006C76CA"/>
    <w:rsid w:val="006D089C"/>
    <w:rsid w:val="006D0D89"/>
    <w:rsid w:val="006D1CE1"/>
    <w:rsid w:val="006D2430"/>
    <w:rsid w:val="006D2832"/>
    <w:rsid w:val="006D29EE"/>
    <w:rsid w:val="006D3220"/>
    <w:rsid w:val="006D416C"/>
    <w:rsid w:val="006D5BB7"/>
    <w:rsid w:val="006D6E12"/>
    <w:rsid w:val="006D7F96"/>
    <w:rsid w:val="006E4293"/>
    <w:rsid w:val="006F0AFE"/>
    <w:rsid w:val="006F1912"/>
    <w:rsid w:val="006F191B"/>
    <w:rsid w:val="006F41FF"/>
    <w:rsid w:val="006F55D8"/>
    <w:rsid w:val="006F65ED"/>
    <w:rsid w:val="006F6C57"/>
    <w:rsid w:val="0070095D"/>
    <w:rsid w:val="00701078"/>
    <w:rsid w:val="00703E42"/>
    <w:rsid w:val="00703E6A"/>
    <w:rsid w:val="00707682"/>
    <w:rsid w:val="007108B6"/>
    <w:rsid w:val="007123BF"/>
    <w:rsid w:val="0071344E"/>
    <w:rsid w:val="007135BE"/>
    <w:rsid w:val="0071360B"/>
    <w:rsid w:val="00716CE7"/>
    <w:rsid w:val="00717E59"/>
    <w:rsid w:val="00720A12"/>
    <w:rsid w:val="00722950"/>
    <w:rsid w:val="007250C8"/>
    <w:rsid w:val="00726265"/>
    <w:rsid w:val="00726C7B"/>
    <w:rsid w:val="00727B11"/>
    <w:rsid w:val="007314B6"/>
    <w:rsid w:val="00732641"/>
    <w:rsid w:val="007343B9"/>
    <w:rsid w:val="0074161F"/>
    <w:rsid w:val="00744FBF"/>
    <w:rsid w:val="00745853"/>
    <w:rsid w:val="00745E83"/>
    <w:rsid w:val="00747C69"/>
    <w:rsid w:val="00753E33"/>
    <w:rsid w:val="00753F55"/>
    <w:rsid w:val="00754486"/>
    <w:rsid w:val="007546E4"/>
    <w:rsid w:val="00754CCF"/>
    <w:rsid w:val="007552A8"/>
    <w:rsid w:val="00756C1F"/>
    <w:rsid w:val="0076137E"/>
    <w:rsid w:val="00761A06"/>
    <w:rsid w:val="0076423D"/>
    <w:rsid w:val="00764880"/>
    <w:rsid w:val="007717BA"/>
    <w:rsid w:val="0077276D"/>
    <w:rsid w:val="007749BD"/>
    <w:rsid w:val="00774DB9"/>
    <w:rsid w:val="007756FD"/>
    <w:rsid w:val="00775BA3"/>
    <w:rsid w:val="00776F8F"/>
    <w:rsid w:val="007774E5"/>
    <w:rsid w:val="00777AD3"/>
    <w:rsid w:val="007809D1"/>
    <w:rsid w:val="00781E8A"/>
    <w:rsid w:val="007852C7"/>
    <w:rsid w:val="00785471"/>
    <w:rsid w:val="007863BC"/>
    <w:rsid w:val="00786A92"/>
    <w:rsid w:val="00787DA2"/>
    <w:rsid w:val="00791BC2"/>
    <w:rsid w:val="007955FE"/>
    <w:rsid w:val="007959AD"/>
    <w:rsid w:val="00796798"/>
    <w:rsid w:val="007977CB"/>
    <w:rsid w:val="007A0F51"/>
    <w:rsid w:val="007A1BC5"/>
    <w:rsid w:val="007A25C9"/>
    <w:rsid w:val="007A4936"/>
    <w:rsid w:val="007A774A"/>
    <w:rsid w:val="007B1403"/>
    <w:rsid w:val="007B16EE"/>
    <w:rsid w:val="007B1FF5"/>
    <w:rsid w:val="007B2EFE"/>
    <w:rsid w:val="007B596D"/>
    <w:rsid w:val="007B6686"/>
    <w:rsid w:val="007C0CA8"/>
    <w:rsid w:val="007C164A"/>
    <w:rsid w:val="007C192A"/>
    <w:rsid w:val="007C2A4B"/>
    <w:rsid w:val="007C2BAE"/>
    <w:rsid w:val="007C3301"/>
    <w:rsid w:val="007C50FC"/>
    <w:rsid w:val="007C723B"/>
    <w:rsid w:val="007C72F2"/>
    <w:rsid w:val="007D0130"/>
    <w:rsid w:val="007D12B7"/>
    <w:rsid w:val="007D39A9"/>
    <w:rsid w:val="007D54BD"/>
    <w:rsid w:val="007D6A3E"/>
    <w:rsid w:val="007E6262"/>
    <w:rsid w:val="007E6DE3"/>
    <w:rsid w:val="007E74D2"/>
    <w:rsid w:val="007E7538"/>
    <w:rsid w:val="007E75EB"/>
    <w:rsid w:val="007F0551"/>
    <w:rsid w:val="007F1478"/>
    <w:rsid w:val="007F1520"/>
    <w:rsid w:val="007F1BB7"/>
    <w:rsid w:val="007F20DF"/>
    <w:rsid w:val="007F2102"/>
    <w:rsid w:val="007F403E"/>
    <w:rsid w:val="007F47D8"/>
    <w:rsid w:val="007F7492"/>
    <w:rsid w:val="0080034F"/>
    <w:rsid w:val="00800D4C"/>
    <w:rsid w:val="008034B9"/>
    <w:rsid w:val="008036FA"/>
    <w:rsid w:val="008050D0"/>
    <w:rsid w:val="0080792E"/>
    <w:rsid w:val="00807AFA"/>
    <w:rsid w:val="0081054B"/>
    <w:rsid w:val="008116FD"/>
    <w:rsid w:val="0081206C"/>
    <w:rsid w:val="00812FCF"/>
    <w:rsid w:val="00814CA3"/>
    <w:rsid w:val="00815C73"/>
    <w:rsid w:val="0081628D"/>
    <w:rsid w:val="008222E6"/>
    <w:rsid w:val="00822957"/>
    <w:rsid w:val="00823D3E"/>
    <w:rsid w:val="008247CB"/>
    <w:rsid w:val="00824816"/>
    <w:rsid w:val="00825857"/>
    <w:rsid w:val="0082638C"/>
    <w:rsid w:val="0083204D"/>
    <w:rsid w:val="008321D6"/>
    <w:rsid w:val="008354FF"/>
    <w:rsid w:val="0084089D"/>
    <w:rsid w:val="008413A3"/>
    <w:rsid w:val="00847122"/>
    <w:rsid w:val="008501DA"/>
    <w:rsid w:val="008542A6"/>
    <w:rsid w:val="008556F3"/>
    <w:rsid w:val="00855C62"/>
    <w:rsid w:val="00855EAB"/>
    <w:rsid w:val="0085679E"/>
    <w:rsid w:val="0085698F"/>
    <w:rsid w:val="00866701"/>
    <w:rsid w:val="0087213D"/>
    <w:rsid w:val="00872456"/>
    <w:rsid w:val="00872C28"/>
    <w:rsid w:val="00874941"/>
    <w:rsid w:val="008759AE"/>
    <w:rsid w:val="00877E3F"/>
    <w:rsid w:val="00881ACD"/>
    <w:rsid w:val="008820DF"/>
    <w:rsid w:val="00883441"/>
    <w:rsid w:val="008847E9"/>
    <w:rsid w:val="00885563"/>
    <w:rsid w:val="008866A8"/>
    <w:rsid w:val="00886CB2"/>
    <w:rsid w:val="0088726E"/>
    <w:rsid w:val="00887880"/>
    <w:rsid w:val="008879AC"/>
    <w:rsid w:val="00890636"/>
    <w:rsid w:val="00890F68"/>
    <w:rsid w:val="0089508D"/>
    <w:rsid w:val="00897B61"/>
    <w:rsid w:val="008A05CD"/>
    <w:rsid w:val="008A19CD"/>
    <w:rsid w:val="008A3EF9"/>
    <w:rsid w:val="008A4635"/>
    <w:rsid w:val="008A6ECB"/>
    <w:rsid w:val="008B0FC6"/>
    <w:rsid w:val="008B1699"/>
    <w:rsid w:val="008B1C61"/>
    <w:rsid w:val="008B323F"/>
    <w:rsid w:val="008B33AA"/>
    <w:rsid w:val="008B4502"/>
    <w:rsid w:val="008B65CB"/>
    <w:rsid w:val="008B7E56"/>
    <w:rsid w:val="008C1473"/>
    <w:rsid w:val="008C248F"/>
    <w:rsid w:val="008C6881"/>
    <w:rsid w:val="008D143C"/>
    <w:rsid w:val="008D2A6E"/>
    <w:rsid w:val="008D352B"/>
    <w:rsid w:val="008D6A31"/>
    <w:rsid w:val="008E20FB"/>
    <w:rsid w:val="008E298F"/>
    <w:rsid w:val="008E3A7F"/>
    <w:rsid w:val="008E4BF8"/>
    <w:rsid w:val="008E4E05"/>
    <w:rsid w:val="008F152E"/>
    <w:rsid w:val="009027D1"/>
    <w:rsid w:val="00902CA3"/>
    <w:rsid w:val="00905390"/>
    <w:rsid w:val="0090621C"/>
    <w:rsid w:val="00906A1E"/>
    <w:rsid w:val="009107EC"/>
    <w:rsid w:val="009141BB"/>
    <w:rsid w:val="00914204"/>
    <w:rsid w:val="00915B9E"/>
    <w:rsid w:val="00915E9F"/>
    <w:rsid w:val="0091677A"/>
    <w:rsid w:val="00916FCC"/>
    <w:rsid w:val="009173BE"/>
    <w:rsid w:val="009205E5"/>
    <w:rsid w:val="00921134"/>
    <w:rsid w:val="00923F2F"/>
    <w:rsid w:val="009245D6"/>
    <w:rsid w:val="00925431"/>
    <w:rsid w:val="00927516"/>
    <w:rsid w:val="00927585"/>
    <w:rsid w:val="00930088"/>
    <w:rsid w:val="00932C6A"/>
    <w:rsid w:val="00932C6C"/>
    <w:rsid w:val="0093535B"/>
    <w:rsid w:val="009362BA"/>
    <w:rsid w:val="009378B5"/>
    <w:rsid w:val="00937DD2"/>
    <w:rsid w:val="00940D8E"/>
    <w:rsid w:val="009410F3"/>
    <w:rsid w:val="00946F99"/>
    <w:rsid w:val="0095033A"/>
    <w:rsid w:val="009509DB"/>
    <w:rsid w:val="00953C88"/>
    <w:rsid w:val="00957714"/>
    <w:rsid w:val="009606A1"/>
    <w:rsid w:val="00960D78"/>
    <w:rsid w:val="009615B0"/>
    <w:rsid w:val="00964FDE"/>
    <w:rsid w:val="009658B4"/>
    <w:rsid w:val="0096630E"/>
    <w:rsid w:val="00966859"/>
    <w:rsid w:val="009673F5"/>
    <w:rsid w:val="00970DA7"/>
    <w:rsid w:val="00970F08"/>
    <w:rsid w:val="0097157E"/>
    <w:rsid w:val="009715B4"/>
    <w:rsid w:val="009728D8"/>
    <w:rsid w:val="00973E11"/>
    <w:rsid w:val="00973EEF"/>
    <w:rsid w:val="009744B6"/>
    <w:rsid w:val="00976912"/>
    <w:rsid w:val="0098020E"/>
    <w:rsid w:val="0098202B"/>
    <w:rsid w:val="00983772"/>
    <w:rsid w:val="0098474B"/>
    <w:rsid w:val="00984780"/>
    <w:rsid w:val="00984C33"/>
    <w:rsid w:val="009855F3"/>
    <w:rsid w:val="009858F2"/>
    <w:rsid w:val="00985B6A"/>
    <w:rsid w:val="00986568"/>
    <w:rsid w:val="00986CCA"/>
    <w:rsid w:val="00991669"/>
    <w:rsid w:val="0099574E"/>
    <w:rsid w:val="009978E8"/>
    <w:rsid w:val="009A0BD3"/>
    <w:rsid w:val="009A0D06"/>
    <w:rsid w:val="009A40B1"/>
    <w:rsid w:val="009A5BB4"/>
    <w:rsid w:val="009A6D7E"/>
    <w:rsid w:val="009B01FF"/>
    <w:rsid w:val="009B26B7"/>
    <w:rsid w:val="009B4E01"/>
    <w:rsid w:val="009C2989"/>
    <w:rsid w:val="009C38E9"/>
    <w:rsid w:val="009D08AA"/>
    <w:rsid w:val="009D18AA"/>
    <w:rsid w:val="009D31D6"/>
    <w:rsid w:val="009D3552"/>
    <w:rsid w:val="009D3C49"/>
    <w:rsid w:val="009D48DF"/>
    <w:rsid w:val="009D5735"/>
    <w:rsid w:val="009D5CBC"/>
    <w:rsid w:val="009D7A4E"/>
    <w:rsid w:val="009E0C22"/>
    <w:rsid w:val="009E4C50"/>
    <w:rsid w:val="009E538C"/>
    <w:rsid w:val="009E6738"/>
    <w:rsid w:val="009E6789"/>
    <w:rsid w:val="009E7DA8"/>
    <w:rsid w:val="009F0CD4"/>
    <w:rsid w:val="009F0DBB"/>
    <w:rsid w:val="009F4DEC"/>
    <w:rsid w:val="009F5807"/>
    <w:rsid w:val="009F64D5"/>
    <w:rsid w:val="009F6762"/>
    <w:rsid w:val="009F7B87"/>
    <w:rsid w:val="009F7FD6"/>
    <w:rsid w:val="00A00645"/>
    <w:rsid w:val="00A04D18"/>
    <w:rsid w:val="00A058B2"/>
    <w:rsid w:val="00A05FFB"/>
    <w:rsid w:val="00A1352E"/>
    <w:rsid w:val="00A17387"/>
    <w:rsid w:val="00A21868"/>
    <w:rsid w:val="00A21B69"/>
    <w:rsid w:val="00A2419F"/>
    <w:rsid w:val="00A24E84"/>
    <w:rsid w:val="00A24F84"/>
    <w:rsid w:val="00A25955"/>
    <w:rsid w:val="00A260DE"/>
    <w:rsid w:val="00A30A74"/>
    <w:rsid w:val="00A31584"/>
    <w:rsid w:val="00A31F30"/>
    <w:rsid w:val="00A3252D"/>
    <w:rsid w:val="00A32631"/>
    <w:rsid w:val="00A33D5D"/>
    <w:rsid w:val="00A33F89"/>
    <w:rsid w:val="00A34338"/>
    <w:rsid w:val="00A3668D"/>
    <w:rsid w:val="00A3745A"/>
    <w:rsid w:val="00A40DB5"/>
    <w:rsid w:val="00A423AB"/>
    <w:rsid w:val="00A42525"/>
    <w:rsid w:val="00A43D07"/>
    <w:rsid w:val="00A43EBC"/>
    <w:rsid w:val="00A446B2"/>
    <w:rsid w:val="00A47257"/>
    <w:rsid w:val="00A47647"/>
    <w:rsid w:val="00A50385"/>
    <w:rsid w:val="00A51337"/>
    <w:rsid w:val="00A5138D"/>
    <w:rsid w:val="00A51504"/>
    <w:rsid w:val="00A51515"/>
    <w:rsid w:val="00A52A5D"/>
    <w:rsid w:val="00A53F8C"/>
    <w:rsid w:val="00A54AD4"/>
    <w:rsid w:val="00A60AD3"/>
    <w:rsid w:val="00A60FE1"/>
    <w:rsid w:val="00A633B7"/>
    <w:rsid w:val="00A64743"/>
    <w:rsid w:val="00A655B6"/>
    <w:rsid w:val="00A67672"/>
    <w:rsid w:val="00A67D7E"/>
    <w:rsid w:val="00A70674"/>
    <w:rsid w:val="00A7254D"/>
    <w:rsid w:val="00A75655"/>
    <w:rsid w:val="00A80040"/>
    <w:rsid w:val="00A8349D"/>
    <w:rsid w:val="00A8449E"/>
    <w:rsid w:val="00A84554"/>
    <w:rsid w:val="00A84792"/>
    <w:rsid w:val="00A8777C"/>
    <w:rsid w:val="00A91F26"/>
    <w:rsid w:val="00A9267F"/>
    <w:rsid w:val="00A928F0"/>
    <w:rsid w:val="00AA0782"/>
    <w:rsid w:val="00AA093B"/>
    <w:rsid w:val="00AA098A"/>
    <w:rsid w:val="00AA3625"/>
    <w:rsid w:val="00AA3EE4"/>
    <w:rsid w:val="00AA57CA"/>
    <w:rsid w:val="00AA67DA"/>
    <w:rsid w:val="00AA758A"/>
    <w:rsid w:val="00AB04CB"/>
    <w:rsid w:val="00AB0DFD"/>
    <w:rsid w:val="00AB3187"/>
    <w:rsid w:val="00AB42E9"/>
    <w:rsid w:val="00AB4C55"/>
    <w:rsid w:val="00AB5AE6"/>
    <w:rsid w:val="00AC0ACB"/>
    <w:rsid w:val="00AC12F9"/>
    <w:rsid w:val="00AC19F6"/>
    <w:rsid w:val="00AC2451"/>
    <w:rsid w:val="00AC3983"/>
    <w:rsid w:val="00AC3E65"/>
    <w:rsid w:val="00AC5A15"/>
    <w:rsid w:val="00AC6887"/>
    <w:rsid w:val="00AD0166"/>
    <w:rsid w:val="00AD420C"/>
    <w:rsid w:val="00AD4D2F"/>
    <w:rsid w:val="00AD611F"/>
    <w:rsid w:val="00AD7C7F"/>
    <w:rsid w:val="00AE035E"/>
    <w:rsid w:val="00AE0FD6"/>
    <w:rsid w:val="00AE4609"/>
    <w:rsid w:val="00AE589B"/>
    <w:rsid w:val="00AE683D"/>
    <w:rsid w:val="00AE783D"/>
    <w:rsid w:val="00AF017C"/>
    <w:rsid w:val="00AF08E8"/>
    <w:rsid w:val="00AF235A"/>
    <w:rsid w:val="00AF4B16"/>
    <w:rsid w:val="00AF4F1F"/>
    <w:rsid w:val="00AF5B88"/>
    <w:rsid w:val="00AF6968"/>
    <w:rsid w:val="00AF782E"/>
    <w:rsid w:val="00B0186B"/>
    <w:rsid w:val="00B02AE7"/>
    <w:rsid w:val="00B033B6"/>
    <w:rsid w:val="00B03416"/>
    <w:rsid w:val="00B048CE"/>
    <w:rsid w:val="00B04D99"/>
    <w:rsid w:val="00B05190"/>
    <w:rsid w:val="00B06205"/>
    <w:rsid w:val="00B067A5"/>
    <w:rsid w:val="00B07597"/>
    <w:rsid w:val="00B1002D"/>
    <w:rsid w:val="00B11EFC"/>
    <w:rsid w:val="00B14496"/>
    <w:rsid w:val="00B23516"/>
    <w:rsid w:val="00B237E9"/>
    <w:rsid w:val="00B23D21"/>
    <w:rsid w:val="00B24E18"/>
    <w:rsid w:val="00B32071"/>
    <w:rsid w:val="00B33E40"/>
    <w:rsid w:val="00B34930"/>
    <w:rsid w:val="00B34ED9"/>
    <w:rsid w:val="00B3554E"/>
    <w:rsid w:val="00B40250"/>
    <w:rsid w:val="00B411A7"/>
    <w:rsid w:val="00B43147"/>
    <w:rsid w:val="00B46103"/>
    <w:rsid w:val="00B51FE8"/>
    <w:rsid w:val="00B55F97"/>
    <w:rsid w:val="00B56793"/>
    <w:rsid w:val="00B56B7D"/>
    <w:rsid w:val="00B5732F"/>
    <w:rsid w:val="00B61749"/>
    <w:rsid w:val="00B61D40"/>
    <w:rsid w:val="00B66126"/>
    <w:rsid w:val="00B67364"/>
    <w:rsid w:val="00B716EF"/>
    <w:rsid w:val="00B72C72"/>
    <w:rsid w:val="00B72CFC"/>
    <w:rsid w:val="00B76D9A"/>
    <w:rsid w:val="00B76FD8"/>
    <w:rsid w:val="00B86ACF"/>
    <w:rsid w:val="00B86BEA"/>
    <w:rsid w:val="00B874EE"/>
    <w:rsid w:val="00B87DA5"/>
    <w:rsid w:val="00B9079B"/>
    <w:rsid w:val="00B90D1F"/>
    <w:rsid w:val="00B91A44"/>
    <w:rsid w:val="00B94DC7"/>
    <w:rsid w:val="00B9756A"/>
    <w:rsid w:val="00B9792D"/>
    <w:rsid w:val="00BA0290"/>
    <w:rsid w:val="00BA1AB2"/>
    <w:rsid w:val="00BA4F31"/>
    <w:rsid w:val="00BA6E7A"/>
    <w:rsid w:val="00BB0408"/>
    <w:rsid w:val="00BB3E3D"/>
    <w:rsid w:val="00BB52CF"/>
    <w:rsid w:val="00BB5B2D"/>
    <w:rsid w:val="00BB6B32"/>
    <w:rsid w:val="00BB7053"/>
    <w:rsid w:val="00BC3092"/>
    <w:rsid w:val="00BC4487"/>
    <w:rsid w:val="00BC45F0"/>
    <w:rsid w:val="00BC4B89"/>
    <w:rsid w:val="00BD054D"/>
    <w:rsid w:val="00BD48AB"/>
    <w:rsid w:val="00BE0294"/>
    <w:rsid w:val="00BE2669"/>
    <w:rsid w:val="00BE26B0"/>
    <w:rsid w:val="00BE27F7"/>
    <w:rsid w:val="00BE62D1"/>
    <w:rsid w:val="00BE7635"/>
    <w:rsid w:val="00BE7D64"/>
    <w:rsid w:val="00BF1652"/>
    <w:rsid w:val="00BF4247"/>
    <w:rsid w:val="00BF5376"/>
    <w:rsid w:val="00BF5A5C"/>
    <w:rsid w:val="00BF5D60"/>
    <w:rsid w:val="00BF654D"/>
    <w:rsid w:val="00BF6D43"/>
    <w:rsid w:val="00C00170"/>
    <w:rsid w:val="00C01EA6"/>
    <w:rsid w:val="00C06E53"/>
    <w:rsid w:val="00C11C93"/>
    <w:rsid w:val="00C15273"/>
    <w:rsid w:val="00C206B3"/>
    <w:rsid w:val="00C234F6"/>
    <w:rsid w:val="00C235C6"/>
    <w:rsid w:val="00C24F80"/>
    <w:rsid w:val="00C26394"/>
    <w:rsid w:val="00C26EE6"/>
    <w:rsid w:val="00C276D5"/>
    <w:rsid w:val="00C31465"/>
    <w:rsid w:val="00C3152F"/>
    <w:rsid w:val="00C32E46"/>
    <w:rsid w:val="00C33582"/>
    <w:rsid w:val="00C3501A"/>
    <w:rsid w:val="00C40BAB"/>
    <w:rsid w:val="00C42551"/>
    <w:rsid w:val="00C4268C"/>
    <w:rsid w:val="00C43AE1"/>
    <w:rsid w:val="00C44E16"/>
    <w:rsid w:val="00C45CDA"/>
    <w:rsid w:val="00C508B4"/>
    <w:rsid w:val="00C512BD"/>
    <w:rsid w:val="00C5369F"/>
    <w:rsid w:val="00C53D4C"/>
    <w:rsid w:val="00C548ED"/>
    <w:rsid w:val="00C54D42"/>
    <w:rsid w:val="00C55D39"/>
    <w:rsid w:val="00C55F34"/>
    <w:rsid w:val="00C63CF1"/>
    <w:rsid w:val="00C63F12"/>
    <w:rsid w:val="00C64BCC"/>
    <w:rsid w:val="00C67C70"/>
    <w:rsid w:val="00C67FCF"/>
    <w:rsid w:val="00C70538"/>
    <w:rsid w:val="00C713FA"/>
    <w:rsid w:val="00C72A82"/>
    <w:rsid w:val="00C72B43"/>
    <w:rsid w:val="00C7314F"/>
    <w:rsid w:val="00C73580"/>
    <w:rsid w:val="00C8151F"/>
    <w:rsid w:val="00C82CF7"/>
    <w:rsid w:val="00C855F0"/>
    <w:rsid w:val="00C85D0C"/>
    <w:rsid w:val="00C863E9"/>
    <w:rsid w:val="00C866C8"/>
    <w:rsid w:val="00C86E63"/>
    <w:rsid w:val="00C91E20"/>
    <w:rsid w:val="00C920F9"/>
    <w:rsid w:val="00C93577"/>
    <w:rsid w:val="00C93F0E"/>
    <w:rsid w:val="00C967D3"/>
    <w:rsid w:val="00CA07A9"/>
    <w:rsid w:val="00CA3639"/>
    <w:rsid w:val="00CA7FF5"/>
    <w:rsid w:val="00CB19D3"/>
    <w:rsid w:val="00CB4955"/>
    <w:rsid w:val="00CB4BC7"/>
    <w:rsid w:val="00CB65D2"/>
    <w:rsid w:val="00CC084C"/>
    <w:rsid w:val="00CC25BF"/>
    <w:rsid w:val="00CC4BCF"/>
    <w:rsid w:val="00CC566A"/>
    <w:rsid w:val="00CC64F6"/>
    <w:rsid w:val="00CC6C45"/>
    <w:rsid w:val="00CD00F7"/>
    <w:rsid w:val="00CD1772"/>
    <w:rsid w:val="00CD1F9F"/>
    <w:rsid w:val="00CD2D43"/>
    <w:rsid w:val="00CD66C4"/>
    <w:rsid w:val="00CE2272"/>
    <w:rsid w:val="00CE4FC5"/>
    <w:rsid w:val="00CE6005"/>
    <w:rsid w:val="00CF1C49"/>
    <w:rsid w:val="00CF312C"/>
    <w:rsid w:val="00CF52CB"/>
    <w:rsid w:val="00CF57BE"/>
    <w:rsid w:val="00D013A7"/>
    <w:rsid w:val="00D03EAB"/>
    <w:rsid w:val="00D05C2C"/>
    <w:rsid w:val="00D06CEB"/>
    <w:rsid w:val="00D06E31"/>
    <w:rsid w:val="00D07E7B"/>
    <w:rsid w:val="00D1169D"/>
    <w:rsid w:val="00D12685"/>
    <w:rsid w:val="00D20318"/>
    <w:rsid w:val="00D24448"/>
    <w:rsid w:val="00D2703D"/>
    <w:rsid w:val="00D35268"/>
    <w:rsid w:val="00D359A7"/>
    <w:rsid w:val="00D3669D"/>
    <w:rsid w:val="00D37924"/>
    <w:rsid w:val="00D37ADF"/>
    <w:rsid w:val="00D4092F"/>
    <w:rsid w:val="00D435B4"/>
    <w:rsid w:val="00D4503D"/>
    <w:rsid w:val="00D454C6"/>
    <w:rsid w:val="00D45F4B"/>
    <w:rsid w:val="00D46071"/>
    <w:rsid w:val="00D4732E"/>
    <w:rsid w:val="00D50D85"/>
    <w:rsid w:val="00D5155A"/>
    <w:rsid w:val="00D57696"/>
    <w:rsid w:val="00D627B6"/>
    <w:rsid w:val="00D633F0"/>
    <w:rsid w:val="00D635D6"/>
    <w:rsid w:val="00D67D6E"/>
    <w:rsid w:val="00D7153C"/>
    <w:rsid w:val="00D718FB"/>
    <w:rsid w:val="00D71B96"/>
    <w:rsid w:val="00D72535"/>
    <w:rsid w:val="00D735C9"/>
    <w:rsid w:val="00D7634F"/>
    <w:rsid w:val="00D766B3"/>
    <w:rsid w:val="00D77024"/>
    <w:rsid w:val="00D771CD"/>
    <w:rsid w:val="00D8720D"/>
    <w:rsid w:val="00D92C57"/>
    <w:rsid w:val="00D935A0"/>
    <w:rsid w:val="00D939F1"/>
    <w:rsid w:val="00D94AF9"/>
    <w:rsid w:val="00D95979"/>
    <w:rsid w:val="00D95DB3"/>
    <w:rsid w:val="00DA1505"/>
    <w:rsid w:val="00DA438B"/>
    <w:rsid w:val="00DA5672"/>
    <w:rsid w:val="00DA6316"/>
    <w:rsid w:val="00DA6493"/>
    <w:rsid w:val="00DA6BD1"/>
    <w:rsid w:val="00DA6F49"/>
    <w:rsid w:val="00DA74A4"/>
    <w:rsid w:val="00DB0A70"/>
    <w:rsid w:val="00DB12D5"/>
    <w:rsid w:val="00DB147D"/>
    <w:rsid w:val="00DB175A"/>
    <w:rsid w:val="00DB1E30"/>
    <w:rsid w:val="00DB1F11"/>
    <w:rsid w:val="00DB279C"/>
    <w:rsid w:val="00DB4389"/>
    <w:rsid w:val="00DB6734"/>
    <w:rsid w:val="00DB7B52"/>
    <w:rsid w:val="00DB7D8A"/>
    <w:rsid w:val="00DC2B85"/>
    <w:rsid w:val="00DC48C6"/>
    <w:rsid w:val="00DC54F8"/>
    <w:rsid w:val="00DC6EC1"/>
    <w:rsid w:val="00DC71D7"/>
    <w:rsid w:val="00DD0C97"/>
    <w:rsid w:val="00DD181C"/>
    <w:rsid w:val="00DD35D0"/>
    <w:rsid w:val="00DD67EC"/>
    <w:rsid w:val="00DE23DF"/>
    <w:rsid w:val="00DE33E0"/>
    <w:rsid w:val="00DE375E"/>
    <w:rsid w:val="00DF022C"/>
    <w:rsid w:val="00DF101F"/>
    <w:rsid w:val="00DF1B54"/>
    <w:rsid w:val="00DF3700"/>
    <w:rsid w:val="00DF48D3"/>
    <w:rsid w:val="00DF4D1B"/>
    <w:rsid w:val="00DF4F5E"/>
    <w:rsid w:val="00DF7946"/>
    <w:rsid w:val="00DF7AA3"/>
    <w:rsid w:val="00E01931"/>
    <w:rsid w:val="00E028A9"/>
    <w:rsid w:val="00E04A38"/>
    <w:rsid w:val="00E06718"/>
    <w:rsid w:val="00E06DE1"/>
    <w:rsid w:val="00E12D57"/>
    <w:rsid w:val="00E13610"/>
    <w:rsid w:val="00E15C91"/>
    <w:rsid w:val="00E1603C"/>
    <w:rsid w:val="00E16185"/>
    <w:rsid w:val="00E16C5B"/>
    <w:rsid w:val="00E17D8D"/>
    <w:rsid w:val="00E21100"/>
    <w:rsid w:val="00E229F4"/>
    <w:rsid w:val="00E22AD3"/>
    <w:rsid w:val="00E25381"/>
    <w:rsid w:val="00E25574"/>
    <w:rsid w:val="00E264A1"/>
    <w:rsid w:val="00E26A25"/>
    <w:rsid w:val="00E27B22"/>
    <w:rsid w:val="00E27C42"/>
    <w:rsid w:val="00E321AD"/>
    <w:rsid w:val="00E32589"/>
    <w:rsid w:val="00E330D8"/>
    <w:rsid w:val="00E3476D"/>
    <w:rsid w:val="00E34918"/>
    <w:rsid w:val="00E35520"/>
    <w:rsid w:val="00E36022"/>
    <w:rsid w:val="00E373D0"/>
    <w:rsid w:val="00E377DC"/>
    <w:rsid w:val="00E40E8B"/>
    <w:rsid w:val="00E41AB6"/>
    <w:rsid w:val="00E42A78"/>
    <w:rsid w:val="00E42E3E"/>
    <w:rsid w:val="00E42FCE"/>
    <w:rsid w:val="00E43E0C"/>
    <w:rsid w:val="00E44809"/>
    <w:rsid w:val="00E44F24"/>
    <w:rsid w:val="00E46538"/>
    <w:rsid w:val="00E476F9"/>
    <w:rsid w:val="00E47DA0"/>
    <w:rsid w:val="00E50293"/>
    <w:rsid w:val="00E50311"/>
    <w:rsid w:val="00E51698"/>
    <w:rsid w:val="00E531E5"/>
    <w:rsid w:val="00E55BAF"/>
    <w:rsid w:val="00E560CC"/>
    <w:rsid w:val="00E564D7"/>
    <w:rsid w:val="00E56631"/>
    <w:rsid w:val="00E62FBE"/>
    <w:rsid w:val="00E634A6"/>
    <w:rsid w:val="00E67274"/>
    <w:rsid w:val="00E71944"/>
    <w:rsid w:val="00E72935"/>
    <w:rsid w:val="00E73AB3"/>
    <w:rsid w:val="00E75108"/>
    <w:rsid w:val="00E759C7"/>
    <w:rsid w:val="00E75A09"/>
    <w:rsid w:val="00E76198"/>
    <w:rsid w:val="00E8016B"/>
    <w:rsid w:val="00E8034C"/>
    <w:rsid w:val="00E82A7D"/>
    <w:rsid w:val="00E83811"/>
    <w:rsid w:val="00E85499"/>
    <w:rsid w:val="00E86113"/>
    <w:rsid w:val="00E86FF7"/>
    <w:rsid w:val="00E90AA4"/>
    <w:rsid w:val="00E917FC"/>
    <w:rsid w:val="00E934D0"/>
    <w:rsid w:val="00E94233"/>
    <w:rsid w:val="00E945E8"/>
    <w:rsid w:val="00E9465A"/>
    <w:rsid w:val="00E95C0D"/>
    <w:rsid w:val="00E95F5C"/>
    <w:rsid w:val="00E963C7"/>
    <w:rsid w:val="00E96BC8"/>
    <w:rsid w:val="00EA0284"/>
    <w:rsid w:val="00EA0BBA"/>
    <w:rsid w:val="00EA4333"/>
    <w:rsid w:val="00EA521A"/>
    <w:rsid w:val="00EA5CEC"/>
    <w:rsid w:val="00EA63DA"/>
    <w:rsid w:val="00EA7F55"/>
    <w:rsid w:val="00EB1D4E"/>
    <w:rsid w:val="00EB349A"/>
    <w:rsid w:val="00EB34D4"/>
    <w:rsid w:val="00EB36DA"/>
    <w:rsid w:val="00EB5875"/>
    <w:rsid w:val="00EB60D2"/>
    <w:rsid w:val="00EB712B"/>
    <w:rsid w:val="00EB7A87"/>
    <w:rsid w:val="00EC1F1F"/>
    <w:rsid w:val="00EC2BCF"/>
    <w:rsid w:val="00EC4E4E"/>
    <w:rsid w:val="00EC5550"/>
    <w:rsid w:val="00EC5C08"/>
    <w:rsid w:val="00EC5EEA"/>
    <w:rsid w:val="00EC73D4"/>
    <w:rsid w:val="00EC79FF"/>
    <w:rsid w:val="00ED02F9"/>
    <w:rsid w:val="00ED13F9"/>
    <w:rsid w:val="00ED25DE"/>
    <w:rsid w:val="00ED31F3"/>
    <w:rsid w:val="00ED3988"/>
    <w:rsid w:val="00ED4753"/>
    <w:rsid w:val="00ED5AA3"/>
    <w:rsid w:val="00ED5D58"/>
    <w:rsid w:val="00ED7FB5"/>
    <w:rsid w:val="00EE0AAC"/>
    <w:rsid w:val="00EE1574"/>
    <w:rsid w:val="00EE323A"/>
    <w:rsid w:val="00EE5B27"/>
    <w:rsid w:val="00EE7B1F"/>
    <w:rsid w:val="00EF27EE"/>
    <w:rsid w:val="00EF334C"/>
    <w:rsid w:val="00EF3D6C"/>
    <w:rsid w:val="00EF3D95"/>
    <w:rsid w:val="00EF46DC"/>
    <w:rsid w:val="00EF668A"/>
    <w:rsid w:val="00EF6D1E"/>
    <w:rsid w:val="00F04A0F"/>
    <w:rsid w:val="00F06387"/>
    <w:rsid w:val="00F06532"/>
    <w:rsid w:val="00F10EAC"/>
    <w:rsid w:val="00F15219"/>
    <w:rsid w:val="00F15BAB"/>
    <w:rsid w:val="00F17429"/>
    <w:rsid w:val="00F1795C"/>
    <w:rsid w:val="00F20381"/>
    <w:rsid w:val="00F203C8"/>
    <w:rsid w:val="00F22DA0"/>
    <w:rsid w:val="00F25DAD"/>
    <w:rsid w:val="00F261CD"/>
    <w:rsid w:val="00F27DC8"/>
    <w:rsid w:val="00F31244"/>
    <w:rsid w:val="00F34411"/>
    <w:rsid w:val="00F40A8C"/>
    <w:rsid w:val="00F421E1"/>
    <w:rsid w:val="00F428DE"/>
    <w:rsid w:val="00F455C2"/>
    <w:rsid w:val="00F46BE3"/>
    <w:rsid w:val="00F50EE9"/>
    <w:rsid w:val="00F5148B"/>
    <w:rsid w:val="00F52FDC"/>
    <w:rsid w:val="00F539A9"/>
    <w:rsid w:val="00F5445B"/>
    <w:rsid w:val="00F54608"/>
    <w:rsid w:val="00F54762"/>
    <w:rsid w:val="00F54816"/>
    <w:rsid w:val="00F55779"/>
    <w:rsid w:val="00F6025C"/>
    <w:rsid w:val="00F604BC"/>
    <w:rsid w:val="00F60D52"/>
    <w:rsid w:val="00F619D7"/>
    <w:rsid w:val="00F65678"/>
    <w:rsid w:val="00F6586F"/>
    <w:rsid w:val="00F65AC0"/>
    <w:rsid w:val="00F65CCA"/>
    <w:rsid w:val="00F666B7"/>
    <w:rsid w:val="00F7174D"/>
    <w:rsid w:val="00F72310"/>
    <w:rsid w:val="00F744A0"/>
    <w:rsid w:val="00F748BD"/>
    <w:rsid w:val="00F80F39"/>
    <w:rsid w:val="00F811F1"/>
    <w:rsid w:val="00F81A27"/>
    <w:rsid w:val="00F8308D"/>
    <w:rsid w:val="00F853CB"/>
    <w:rsid w:val="00F87BC0"/>
    <w:rsid w:val="00F87CFD"/>
    <w:rsid w:val="00F90051"/>
    <w:rsid w:val="00F91591"/>
    <w:rsid w:val="00F94B68"/>
    <w:rsid w:val="00F94FFC"/>
    <w:rsid w:val="00F962FA"/>
    <w:rsid w:val="00F97359"/>
    <w:rsid w:val="00F97856"/>
    <w:rsid w:val="00F97C72"/>
    <w:rsid w:val="00FA33EB"/>
    <w:rsid w:val="00FA38EE"/>
    <w:rsid w:val="00FA3BE0"/>
    <w:rsid w:val="00FA6EDA"/>
    <w:rsid w:val="00FA735B"/>
    <w:rsid w:val="00FB000E"/>
    <w:rsid w:val="00FB1E71"/>
    <w:rsid w:val="00FB5419"/>
    <w:rsid w:val="00FB55B0"/>
    <w:rsid w:val="00FB724D"/>
    <w:rsid w:val="00FC0660"/>
    <w:rsid w:val="00FC3ADB"/>
    <w:rsid w:val="00FC4BF0"/>
    <w:rsid w:val="00FC7E15"/>
    <w:rsid w:val="00FD0F18"/>
    <w:rsid w:val="00FD2A71"/>
    <w:rsid w:val="00FD2AFD"/>
    <w:rsid w:val="00FD420D"/>
    <w:rsid w:val="00FD4952"/>
    <w:rsid w:val="00FD6A0D"/>
    <w:rsid w:val="00FE0610"/>
    <w:rsid w:val="00FE1130"/>
    <w:rsid w:val="00FE1858"/>
    <w:rsid w:val="00FE39CA"/>
    <w:rsid w:val="00FE4D75"/>
    <w:rsid w:val="00FE5C7D"/>
    <w:rsid w:val="00FE69D5"/>
    <w:rsid w:val="00FE7BD9"/>
    <w:rsid w:val="00FE7DA2"/>
    <w:rsid w:val="00FF1508"/>
    <w:rsid w:val="00FF2E9E"/>
    <w:rsid w:val="00FF4ED7"/>
    <w:rsid w:val="00FF52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colormenu v:ext="edit" fillcolor="none" strokecolor="none"/>
    </o:shapedefaults>
    <o:shapelayout v:ext="edit">
      <o:idmap v:ext="edit" data="1"/>
      <o:regrouptable v:ext="edit">
        <o:entry new="1" old="0"/>
      </o:regrouptable>
    </o:shapelayout>
  </w:shapeDefaults>
  <w:decimalSymbol w:val=","/>
  <w:listSeparator w:val=";"/>
  <w14:docId w14:val="28C00675"/>
  <w15:docId w15:val="{8268D43D-C639-46EE-94BF-DB171A40D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rsid w:val="00391AFE"/>
    <w:rPr>
      <w:rFonts w:ascii="Trebuchet MS" w:hAnsi="Trebuchet MS"/>
    </w:rPr>
  </w:style>
  <w:style w:type="paragraph" w:styleId="berschrift1">
    <w:name w:val="heading 1"/>
    <w:next w:val="Berichtstext"/>
    <w:link w:val="berschrift1Zchn"/>
    <w:qFormat/>
    <w:rsid w:val="00391AFE"/>
    <w:pPr>
      <w:keepNext/>
      <w:keepLines/>
      <w:pageBreakBefore/>
      <w:numPr>
        <w:numId w:val="2"/>
      </w:numPr>
      <w:pBdr>
        <w:bottom w:val="dotted" w:sz="4" w:space="10" w:color="auto"/>
      </w:pBdr>
      <w:spacing w:after="600" w:line="360" w:lineRule="atLeast"/>
      <w:outlineLvl w:val="0"/>
    </w:pPr>
    <w:rPr>
      <w:rFonts w:ascii="Trebuchet MS" w:hAnsi="Trebuchet MS"/>
      <w:caps/>
      <w:sz w:val="32"/>
    </w:rPr>
  </w:style>
  <w:style w:type="paragraph" w:styleId="berschrift2">
    <w:name w:val="heading 2"/>
    <w:basedOn w:val="berschrift1"/>
    <w:next w:val="Berichtstext"/>
    <w:link w:val="berschrift2Zchn"/>
    <w:qFormat/>
    <w:rsid w:val="00391AFE"/>
    <w:pPr>
      <w:pageBreakBefore w:val="0"/>
      <w:widowControl w:val="0"/>
      <w:numPr>
        <w:ilvl w:val="1"/>
      </w:numPr>
      <w:pBdr>
        <w:bottom w:val="none" w:sz="0" w:space="0" w:color="auto"/>
      </w:pBdr>
      <w:spacing w:before="120" w:after="120" w:line="280" w:lineRule="atLeast"/>
      <w:outlineLvl w:val="1"/>
    </w:pPr>
    <w:rPr>
      <w:b/>
      <w:caps w:val="0"/>
      <w:kern w:val="20"/>
      <w:sz w:val="24"/>
    </w:rPr>
  </w:style>
  <w:style w:type="paragraph" w:styleId="berschrift3">
    <w:name w:val="heading 3"/>
    <w:basedOn w:val="berschrift2"/>
    <w:next w:val="Berichtstext"/>
    <w:qFormat/>
    <w:rsid w:val="00391AFE"/>
    <w:pPr>
      <w:numPr>
        <w:ilvl w:val="2"/>
      </w:numPr>
      <w:spacing w:line="280" w:lineRule="exact"/>
      <w:outlineLvl w:val="2"/>
    </w:pPr>
  </w:style>
  <w:style w:type="paragraph" w:styleId="berschrift4">
    <w:name w:val="heading 4"/>
    <w:basedOn w:val="berschrift3"/>
    <w:next w:val="Berichtstext"/>
    <w:qFormat/>
    <w:rsid w:val="00391AFE"/>
    <w:pPr>
      <w:numPr>
        <w:ilvl w:val="3"/>
      </w:numPr>
      <w:outlineLvl w:val="3"/>
    </w:pPr>
  </w:style>
  <w:style w:type="paragraph" w:styleId="berschrift5">
    <w:name w:val="heading 5"/>
    <w:basedOn w:val="berschrift4"/>
    <w:next w:val="Berichtstext"/>
    <w:qFormat/>
    <w:rsid w:val="00391AFE"/>
    <w:pPr>
      <w:numPr>
        <w:ilvl w:val="4"/>
      </w:numPr>
      <w:outlineLvl w:val="4"/>
    </w:pPr>
  </w:style>
  <w:style w:type="paragraph" w:styleId="berschrift6">
    <w:name w:val="heading 6"/>
    <w:basedOn w:val="berschrift5"/>
    <w:next w:val="Berichtstext"/>
    <w:qFormat/>
    <w:rsid w:val="00391AFE"/>
    <w:pPr>
      <w:numPr>
        <w:ilvl w:val="5"/>
      </w:numPr>
      <w:outlineLvl w:val="5"/>
    </w:pPr>
    <w:rPr>
      <w:kern w:val="26"/>
    </w:rPr>
  </w:style>
  <w:style w:type="paragraph" w:styleId="berschrift7">
    <w:name w:val="heading 7"/>
    <w:basedOn w:val="Standard"/>
    <w:next w:val="Standard"/>
    <w:qFormat/>
    <w:rsid w:val="00391AFE"/>
    <w:pPr>
      <w:numPr>
        <w:ilvl w:val="6"/>
        <w:numId w:val="2"/>
      </w:numPr>
      <w:spacing w:before="240" w:after="60"/>
      <w:outlineLvl w:val="6"/>
    </w:pPr>
    <w:rPr>
      <w:kern w:val="20"/>
    </w:rPr>
  </w:style>
  <w:style w:type="paragraph" w:styleId="berschrift8">
    <w:name w:val="heading 8"/>
    <w:basedOn w:val="Standard"/>
    <w:next w:val="Standard"/>
    <w:qFormat/>
    <w:rsid w:val="00391AFE"/>
    <w:pPr>
      <w:numPr>
        <w:ilvl w:val="7"/>
        <w:numId w:val="2"/>
      </w:numPr>
      <w:spacing w:before="240" w:after="60"/>
      <w:outlineLvl w:val="7"/>
    </w:pPr>
    <w:rPr>
      <w:i/>
      <w:kern w:val="20"/>
    </w:rPr>
  </w:style>
  <w:style w:type="paragraph" w:styleId="berschrift9">
    <w:name w:val="heading 9"/>
    <w:basedOn w:val="Standard"/>
    <w:next w:val="Standard"/>
    <w:qFormat/>
    <w:rsid w:val="00391AFE"/>
    <w:pPr>
      <w:numPr>
        <w:ilvl w:val="8"/>
        <w:numId w:val="2"/>
      </w:numPr>
      <w:spacing w:before="240" w:after="60"/>
      <w:outlineLvl w:val="8"/>
    </w:pPr>
    <w:rPr>
      <w:i/>
      <w:kern w:val="2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391AFE"/>
    <w:pPr>
      <w:tabs>
        <w:tab w:val="center" w:pos="4536"/>
        <w:tab w:val="right" w:pos="9072"/>
      </w:tabs>
      <w:spacing w:line="180" w:lineRule="atLeast"/>
    </w:pPr>
    <w:rPr>
      <w:caps/>
      <w:kern w:val="20"/>
      <w:sz w:val="23"/>
    </w:rPr>
  </w:style>
  <w:style w:type="paragraph" w:styleId="Verzeichnis2">
    <w:name w:val="toc 2"/>
    <w:basedOn w:val="Verzeichnis1"/>
    <w:uiPriority w:val="39"/>
    <w:rsid w:val="00391AFE"/>
    <w:pPr>
      <w:spacing w:before="0" w:after="0" w:line="300" w:lineRule="exact"/>
    </w:pPr>
    <w:rPr>
      <w:b w:val="0"/>
      <w:caps w:val="0"/>
    </w:rPr>
  </w:style>
  <w:style w:type="paragraph" w:customStyle="1" w:styleId="Berichtstext">
    <w:name w:val="Berichtstext"/>
    <w:link w:val="BerichtstextChar"/>
    <w:qFormat/>
    <w:rsid w:val="00391AFE"/>
    <w:pPr>
      <w:spacing w:before="80" w:after="80" w:line="280" w:lineRule="atLeast"/>
      <w:ind w:left="1077"/>
      <w:jc w:val="both"/>
    </w:pPr>
    <w:rPr>
      <w:rFonts w:ascii="Trebuchet MS" w:hAnsi="Trebuchet MS" w:cs="Arial"/>
      <w:kern w:val="20"/>
    </w:rPr>
  </w:style>
  <w:style w:type="paragraph" w:customStyle="1" w:styleId="1berschrift">
    <w:name w:val="1. Überschrift"/>
    <w:basedOn w:val="Vordertitel"/>
    <w:next w:val="Berichtstext"/>
    <w:rsid w:val="00391AFE"/>
    <w:pPr>
      <w:pageBreakBefore/>
      <w:spacing w:before="600" w:after="300" w:line="300" w:lineRule="exact"/>
      <w:ind w:left="1077"/>
    </w:pPr>
    <w:rPr>
      <w:b w:val="0"/>
      <w:sz w:val="32"/>
    </w:rPr>
  </w:style>
  <w:style w:type="paragraph" w:customStyle="1" w:styleId="These1blocks">
    <w:name w:val="These 1 blocks."/>
    <w:basedOn w:val="Standard"/>
    <w:qFormat/>
    <w:rsid w:val="00391AFE"/>
    <w:pPr>
      <w:numPr>
        <w:numId w:val="5"/>
      </w:numPr>
      <w:tabs>
        <w:tab w:val="clear" w:pos="360"/>
        <w:tab w:val="left" w:pos="1361"/>
      </w:tabs>
      <w:spacing w:before="80" w:after="80" w:line="280" w:lineRule="atLeast"/>
      <w:ind w:left="1361"/>
      <w:jc w:val="both"/>
    </w:pPr>
    <w:rPr>
      <w:rFonts w:cs="Arial"/>
      <w:kern w:val="20"/>
    </w:rPr>
  </w:style>
  <w:style w:type="paragraph" w:customStyle="1" w:styleId="These1linksb">
    <w:name w:val="These 1 linksb."/>
    <w:basedOn w:val="These1blocks"/>
    <w:rsid w:val="00391AFE"/>
    <w:pPr>
      <w:numPr>
        <w:numId w:val="8"/>
      </w:numPr>
      <w:ind w:left="1361" w:hanging="284"/>
      <w:jc w:val="left"/>
    </w:pPr>
  </w:style>
  <w:style w:type="paragraph" w:customStyle="1" w:styleId="These2">
    <w:name w:val="These 2"/>
    <w:basedOn w:val="These1linksb"/>
    <w:qFormat/>
    <w:rsid w:val="00391AFE"/>
    <w:pPr>
      <w:numPr>
        <w:numId w:val="6"/>
      </w:numPr>
      <w:tabs>
        <w:tab w:val="clear" w:pos="360"/>
        <w:tab w:val="clear" w:pos="1361"/>
        <w:tab w:val="left" w:pos="2268"/>
      </w:tabs>
      <w:ind w:left="2269"/>
    </w:pPr>
  </w:style>
  <w:style w:type="paragraph" w:customStyle="1" w:styleId="These3">
    <w:name w:val="These 3"/>
    <w:basedOn w:val="These1linksb"/>
    <w:qFormat/>
    <w:rsid w:val="00391AFE"/>
    <w:pPr>
      <w:numPr>
        <w:numId w:val="7"/>
      </w:numPr>
      <w:tabs>
        <w:tab w:val="clear" w:pos="360"/>
        <w:tab w:val="clear" w:pos="1361"/>
        <w:tab w:val="left" w:pos="2835"/>
      </w:tabs>
      <w:ind w:left="2836"/>
    </w:pPr>
  </w:style>
  <w:style w:type="paragraph" w:customStyle="1" w:styleId="Funoten">
    <w:name w:val="Fußnoten"/>
    <w:basedOn w:val="Standard"/>
    <w:rsid w:val="00391AFE"/>
    <w:pPr>
      <w:keepLines/>
      <w:tabs>
        <w:tab w:val="left" w:pos="283"/>
      </w:tabs>
      <w:spacing w:after="60" w:line="190" w:lineRule="exact"/>
      <w:ind w:left="1361" w:hanging="284"/>
    </w:pPr>
    <w:rPr>
      <w:rFonts w:cs="Arial"/>
      <w:kern w:val="20"/>
      <w:sz w:val="18"/>
    </w:rPr>
  </w:style>
  <w:style w:type="paragraph" w:customStyle="1" w:styleId="Bildunterschrift">
    <w:name w:val="Bildunterschrift"/>
    <w:basedOn w:val="Standard"/>
    <w:next w:val="Berichtstext"/>
    <w:rsid w:val="00391AFE"/>
    <w:pPr>
      <w:spacing w:before="180" w:line="200" w:lineRule="exact"/>
      <w:ind w:left="1077"/>
      <w:jc w:val="center"/>
    </w:pPr>
    <w:rPr>
      <w:rFonts w:cs="Arial"/>
      <w:i/>
      <w:kern w:val="20"/>
      <w:sz w:val="18"/>
    </w:rPr>
  </w:style>
  <w:style w:type="paragraph" w:customStyle="1" w:styleId="Kopfzeile0">
    <w:name w:val="Kopfzeile_"/>
    <w:basedOn w:val="Standard"/>
    <w:rsid w:val="00391AFE"/>
    <w:pPr>
      <w:spacing w:line="200" w:lineRule="exact"/>
      <w:jc w:val="center"/>
    </w:pPr>
    <w:rPr>
      <w:rFonts w:cs="Arial"/>
      <w:kern w:val="20"/>
      <w:sz w:val="18"/>
    </w:rPr>
  </w:style>
  <w:style w:type="paragraph" w:styleId="Fuzeile">
    <w:name w:val="footer"/>
    <w:basedOn w:val="Standard"/>
    <w:link w:val="FuzeileZchn"/>
    <w:rsid w:val="00391AFE"/>
    <w:pPr>
      <w:tabs>
        <w:tab w:val="center" w:pos="4536"/>
        <w:tab w:val="right" w:pos="9072"/>
      </w:tabs>
      <w:ind w:left="1077"/>
    </w:pPr>
    <w:rPr>
      <w:kern w:val="20"/>
      <w:sz w:val="18"/>
    </w:rPr>
  </w:style>
  <w:style w:type="character" w:styleId="Seitenzahl">
    <w:name w:val="page number"/>
    <w:basedOn w:val="Absatz-Standardschriftart"/>
    <w:rsid w:val="00391AFE"/>
    <w:rPr>
      <w:rFonts w:ascii="Trebuchet MS" w:hAnsi="Trebuchet MS" w:cs="Arial"/>
      <w:sz w:val="20"/>
    </w:rPr>
  </w:style>
  <w:style w:type="paragraph" w:customStyle="1" w:styleId="Tabelle">
    <w:name w:val="Tabelle"/>
    <w:basedOn w:val="Standard"/>
    <w:rsid w:val="00391AFE"/>
    <w:pPr>
      <w:keepNext/>
    </w:pPr>
    <w:rPr>
      <w:kern w:val="20"/>
      <w:sz w:val="18"/>
    </w:rPr>
  </w:style>
  <w:style w:type="paragraph" w:customStyle="1" w:styleId="Tabellenunterschrift">
    <w:name w:val="Tabellenunterschrift"/>
    <w:basedOn w:val="Bildunterschrift"/>
    <w:next w:val="Berichtstext"/>
    <w:rsid w:val="00391AFE"/>
  </w:style>
  <w:style w:type="paragraph" w:styleId="Verzeichnis1">
    <w:name w:val="toc 1"/>
    <w:basedOn w:val="Standard"/>
    <w:next w:val="Verzeichnis2"/>
    <w:uiPriority w:val="39"/>
    <w:rsid w:val="00391AFE"/>
    <w:pPr>
      <w:tabs>
        <w:tab w:val="left" w:pos="1077"/>
        <w:tab w:val="right" w:leader="dot" w:pos="9184"/>
      </w:tabs>
      <w:spacing w:before="60" w:after="20" w:line="320" w:lineRule="exact"/>
      <w:ind w:left="1077" w:hanging="1077"/>
    </w:pPr>
    <w:rPr>
      <w:rFonts w:cs="Arial"/>
      <w:b/>
      <w:caps/>
      <w:kern w:val="24"/>
    </w:rPr>
  </w:style>
  <w:style w:type="character" w:styleId="Funotenzeichen">
    <w:name w:val="footnote reference"/>
    <w:basedOn w:val="Absatz-Standardschriftart"/>
    <w:semiHidden/>
    <w:rsid w:val="00391AFE"/>
    <w:rPr>
      <w:sz w:val="20"/>
      <w:vertAlign w:val="superscript"/>
    </w:rPr>
  </w:style>
  <w:style w:type="paragraph" w:customStyle="1" w:styleId="Bildunterschriftq">
    <w:name w:val="Bildunterschrift_q"/>
    <w:basedOn w:val="Bildunterschrift"/>
    <w:next w:val="Berichtstext"/>
    <w:rsid w:val="00391AFE"/>
    <w:pPr>
      <w:spacing w:before="0" w:after="120"/>
    </w:pPr>
  </w:style>
  <w:style w:type="paragraph" w:customStyle="1" w:styleId="Tabellenunterschriftq">
    <w:name w:val="Tabellenunterschrift_q"/>
    <w:basedOn w:val="Bildunterschriftq"/>
    <w:next w:val="Berichtstext"/>
    <w:rsid w:val="00391AFE"/>
  </w:style>
  <w:style w:type="paragraph" w:customStyle="1" w:styleId="Tabellenverzeichnis2">
    <w:name w:val="Tabellenverzeichnis2"/>
    <w:rsid w:val="00391AFE"/>
    <w:pPr>
      <w:tabs>
        <w:tab w:val="left" w:pos="1304"/>
        <w:tab w:val="right" w:leader="dot" w:pos="9185"/>
      </w:tabs>
      <w:spacing w:line="280" w:lineRule="atLeast"/>
      <w:ind w:left="1304" w:hanging="1304"/>
    </w:pPr>
    <w:rPr>
      <w:rFonts w:ascii="Trebuchet MS" w:hAnsi="Trebuchet MS" w:cs="Arial"/>
      <w:i/>
      <w:kern w:val="20"/>
    </w:rPr>
  </w:style>
  <w:style w:type="paragraph" w:customStyle="1" w:styleId="Abbildungsverzeichnis2">
    <w:name w:val="Abbildungsverzeichnis2"/>
    <w:basedOn w:val="Tabellenverzeichnis2"/>
    <w:rsid w:val="00391AFE"/>
    <w:pPr>
      <w:tabs>
        <w:tab w:val="left" w:pos="1134"/>
      </w:tabs>
      <w:ind w:left="1134" w:hanging="1134"/>
    </w:pPr>
  </w:style>
  <w:style w:type="paragraph" w:customStyle="1" w:styleId="Vordertitel">
    <w:name w:val="Vordertitel"/>
    <w:basedOn w:val="Standard"/>
    <w:rsid w:val="00391AFE"/>
    <w:pPr>
      <w:keepNext/>
      <w:spacing w:before="120" w:after="120"/>
    </w:pPr>
    <w:rPr>
      <w:b/>
      <w:noProof/>
      <w:kern w:val="26"/>
      <w:sz w:val="36"/>
    </w:rPr>
  </w:style>
  <w:style w:type="paragraph" w:styleId="Verzeichnis3">
    <w:name w:val="toc 3"/>
    <w:basedOn w:val="Verzeichnis2"/>
    <w:next w:val="Standard"/>
    <w:semiHidden/>
    <w:rsid w:val="00391AFE"/>
    <w:pPr>
      <w:ind w:left="2154"/>
    </w:pPr>
  </w:style>
  <w:style w:type="paragraph" w:styleId="Verzeichnis4">
    <w:name w:val="toc 4"/>
    <w:basedOn w:val="Standard"/>
    <w:next w:val="Standard"/>
    <w:autoRedefine/>
    <w:semiHidden/>
    <w:rsid w:val="00391AFE"/>
    <w:pPr>
      <w:ind w:left="600"/>
    </w:pPr>
  </w:style>
  <w:style w:type="paragraph" w:styleId="Verzeichnis5">
    <w:name w:val="toc 5"/>
    <w:basedOn w:val="Standard"/>
    <w:next w:val="Standard"/>
    <w:autoRedefine/>
    <w:semiHidden/>
    <w:rsid w:val="00391AFE"/>
    <w:pPr>
      <w:ind w:left="800"/>
    </w:pPr>
  </w:style>
  <w:style w:type="paragraph" w:styleId="Verzeichnis6">
    <w:name w:val="toc 6"/>
    <w:basedOn w:val="Standard"/>
    <w:next w:val="Standard"/>
    <w:autoRedefine/>
    <w:semiHidden/>
    <w:rsid w:val="00391AFE"/>
    <w:pPr>
      <w:ind w:left="1000"/>
    </w:pPr>
  </w:style>
  <w:style w:type="paragraph" w:styleId="Verzeichnis7">
    <w:name w:val="toc 7"/>
    <w:basedOn w:val="Standard"/>
    <w:next w:val="Standard"/>
    <w:autoRedefine/>
    <w:semiHidden/>
    <w:rsid w:val="00391AFE"/>
    <w:pPr>
      <w:ind w:left="1200"/>
    </w:pPr>
  </w:style>
  <w:style w:type="paragraph" w:styleId="Verzeichnis8">
    <w:name w:val="toc 8"/>
    <w:basedOn w:val="Standard"/>
    <w:next w:val="Standard"/>
    <w:autoRedefine/>
    <w:semiHidden/>
    <w:rsid w:val="00391AFE"/>
    <w:pPr>
      <w:ind w:left="1400"/>
    </w:pPr>
  </w:style>
  <w:style w:type="paragraph" w:styleId="Verzeichnis9">
    <w:name w:val="toc 9"/>
    <w:basedOn w:val="Standard"/>
    <w:next w:val="Standard"/>
    <w:autoRedefine/>
    <w:semiHidden/>
    <w:rsid w:val="00391AFE"/>
    <w:pPr>
      <w:ind w:left="1600"/>
    </w:pPr>
  </w:style>
  <w:style w:type="paragraph" w:styleId="Beschriftung">
    <w:name w:val="caption"/>
    <w:basedOn w:val="Standard"/>
    <w:next w:val="Standard"/>
    <w:rsid w:val="00391AFE"/>
    <w:pPr>
      <w:spacing w:before="120" w:after="120"/>
    </w:pPr>
    <w:rPr>
      <w:b/>
    </w:rPr>
  </w:style>
  <w:style w:type="paragraph" w:customStyle="1" w:styleId="Dateiname">
    <w:name w:val="Dateiname"/>
    <w:basedOn w:val="Standard"/>
    <w:rsid w:val="00391AFE"/>
    <w:pPr>
      <w:pBdr>
        <w:top w:val="single" w:sz="4" w:space="6" w:color="auto"/>
      </w:pBdr>
      <w:spacing w:line="280" w:lineRule="atLeast"/>
      <w:ind w:right="1077"/>
      <w:mirrorIndents/>
    </w:pPr>
    <w:rPr>
      <w:rFonts w:cs="Arial"/>
      <w:color w:val="000000" w:themeColor="text1"/>
      <w:sz w:val="16"/>
    </w:rPr>
  </w:style>
  <w:style w:type="paragraph" w:styleId="Abbildungsverzeichnis">
    <w:name w:val="table of figures"/>
    <w:basedOn w:val="Standard"/>
    <w:next w:val="Standard"/>
    <w:uiPriority w:val="99"/>
    <w:rsid w:val="00391AFE"/>
    <w:pPr>
      <w:ind w:left="403" w:hanging="403"/>
    </w:pPr>
    <w:rPr>
      <w:rFonts w:cs="Arial"/>
    </w:rPr>
  </w:style>
  <w:style w:type="paragraph" w:styleId="Funotentext">
    <w:name w:val="footnote text"/>
    <w:basedOn w:val="Standard"/>
    <w:link w:val="FunotentextZchn"/>
    <w:semiHidden/>
    <w:rsid w:val="00391AFE"/>
  </w:style>
  <w:style w:type="paragraph" w:customStyle="1" w:styleId="6berschrift">
    <w:name w:val="6. Überschrift"/>
    <w:next w:val="Berichtstext"/>
    <w:rsid w:val="00391AFE"/>
    <w:pPr>
      <w:keepNext/>
      <w:keepLines/>
      <w:tabs>
        <w:tab w:val="left" w:pos="1077"/>
      </w:tabs>
      <w:spacing w:before="120" w:after="120" w:line="280" w:lineRule="exact"/>
      <w:ind w:left="1077"/>
    </w:pPr>
    <w:rPr>
      <w:rFonts w:ascii="Trebuchet MS" w:hAnsi="Trebuchet MS" w:cs="Arial"/>
      <w:b/>
      <w:sz w:val="24"/>
    </w:rPr>
  </w:style>
  <w:style w:type="paragraph" w:styleId="Dokumentstruktur">
    <w:name w:val="Document Map"/>
    <w:basedOn w:val="Standard"/>
    <w:semiHidden/>
    <w:rsid w:val="00391AFE"/>
    <w:pPr>
      <w:shd w:val="clear" w:color="auto" w:fill="000080"/>
    </w:pPr>
    <w:rPr>
      <w:rFonts w:ascii="Tahoma" w:hAnsi="Tahoma"/>
    </w:rPr>
  </w:style>
  <w:style w:type="paragraph" w:customStyle="1" w:styleId="Manahmen">
    <w:name w:val="Maßnahmen"/>
    <w:basedOn w:val="Tabelle"/>
    <w:rsid w:val="00391AFE"/>
    <w:pPr>
      <w:spacing w:before="60"/>
    </w:pPr>
    <w:rPr>
      <w:sz w:val="22"/>
    </w:rPr>
  </w:style>
  <w:style w:type="paragraph" w:customStyle="1" w:styleId="HaftungDWTFBUB">
    <w:name w:val="Haftung_DWT_FBUB"/>
    <w:rsid w:val="00391AFE"/>
    <w:pPr>
      <w:spacing w:before="120" w:after="120" w:line="320" w:lineRule="exact"/>
      <w:ind w:left="1077"/>
      <w:jc w:val="both"/>
    </w:pPr>
    <w:rPr>
      <w:rFonts w:ascii="TTPlantin" w:hAnsi="TTPlantin"/>
      <w:kern w:val="20"/>
      <w:sz w:val="24"/>
    </w:rPr>
  </w:style>
  <w:style w:type="paragraph" w:styleId="Datum">
    <w:name w:val="Date"/>
    <w:basedOn w:val="Standard"/>
    <w:rsid w:val="00391AFE"/>
    <w:pPr>
      <w:spacing w:line="280" w:lineRule="exact"/>
      <w:jc w:val="right"/>
    </w:pPr>
    <w:rPr>
      <w:noProof/>
      <w:kern w:val="20"/>
      <w:sz w:val="24"/>
    </w:rPr>
  </w:style>
  <w:style w:type="paragraph" w:customStyle="1" w:styleId="Liste1">
    <w:name w:val="Liste1"/>
    <w:basedOn w:val="Berichtstext"/>
    <w:next w:val="Berichtstext"/>
    <w:rsid w:val="00391AFE"/>
    <w:pPr>
      <w:spacing w:before="0"/>
      <w:jc w:val="left"/>
    </w:pPr>
  </w:style>
  <w:style w:type="paragraph" w:customStyle="1" w:styleId="Kopfzeilentext">
    <w:name w:val="Kopfzeilentext"/>
    <w:basedOn w:val="Kopfzeile0"/>
    <w:rsid w:val="00391AFE"/>
    <w:pPr>
      <w:spacing w:line="180" w:lineRule="atLeast"/>
      <w:ind w:right="2835"/>
      <w:mirrorIndents/>
    </w:pPr>
    <w:rPr>
      <w:caps/>
      <w:sz w:val="14"/>
    </w:rPr>
  </w:style>
  <w:style w:type="paragraph" w:customStyle="1" w:styleId="1berschrift0">
    <w:name w:val="1. Überschrift___"/>
    <w:basedOn w:val="1berschrift"/>
    <w:rsid w:val="00391AFE"/>
    <w:pPr>
      <w:pBdr>
        <w:bottom w:val="dotted" w:sz="4" w:space="10" w:color="auto"/>
      </w:pBdr>
      <w:spacing w:before="0" w:after="600" w:line="360" w:lineRule="atLeast"/>
      <w:ind w:left="0"/>
    </w:pPr>
    <w:rPr>
      <w:caps/>
    </w:rPr>
  </w:style>
  <w:style w:type="table" w:styleId="Tabellenraster">
    <w:name w:val="Table Grid"/>
    <w:basedOn w:val="NormaleTabelle"/>
    <w:uiPriority w:val="59"/>
    <w:rsid w:val="00391AF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ese1blocksnum">
    <w:name w:val="These 1 blocks. num."/>
    <w:basedOn w:val="Berichtstext"/>
    <w:rsid w:val="00391AFE"/>
    <w:pPr>
      <w:numPr>
        <w:numId w:val="3"/>
      </w:numPr>
      <w:spacing w:before="60" w:after="60"/>
    </w:pPr>
  </w:style>
  <w:style w:type="paragraph" w:customStyle="1" w:styleId="Sichtfenster">
    <w:name w:val="Sichtfenster"/>
    <w:basedOn w:val="Standard"/>
    <w:rsid w:val="00391AFE"/>
    <w:pPr>
      <w:framePr w:w="5387" w:h="6521" w:hRule="exact" w:hSpace="142" w:wrap="notBeside" w:vAnchor="page" w:hAnchor="page" w:x="4821" w:y="2553" w:anchorLock="1"/>
    </w:pPr>
    <w:rPr>
      <w:rFonts w:ascii="Arial Black" w:hAnsi="Arial Black" w:cs="Arial"/>
      <w:sz w:val="28"/>
      <w:szCs w:val="28"/>
    </w:rPr>
  </w:style>
  <w:style w:type="paragraph" w:customStyle="1" w:styleId="These1blocksnumabc">
    <w:name w:val="These 1 blocks. num abc"/>
    <w:basedOn w:val="These1blocksnum"/>
    <w:rsid w:val="00391AFE"/>
    <w:pPr>
      <w:numPr>
        <w:numId w:val="4"/>
      </w:numPr>
    </w:pPr>
  </w:style>
  <w:style w:type="table" w:styleId="TabelleEinfach1">
    <w:name w:val="Table Simple 1"/>
    <w:basedOn w:val="NormaleTabelle"/>
    <w:rsid w:val="00391AFE"/>
    <w:rPr>
      <w:rFonts w:ascii="Arial" w:hAnsi="Arial"/>
    </w:rPr>
    <w:tblPr>
      <w:tblInd w:w="1191" w:type="dxa"/>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BDO1">
    <w:name w:val="Tabelle_BDO_1"/>
    <w:basedOn w:val="NormaleTabelle"/>
    <w:rsid w:val="00391AFE"/>
    <w:rPr>
      <w:rFonts w:ascii="Arial" w:hAnsi="Arial"/>
      <w:sz w:val="18"/>
    </w:rPr>
    <w:tblPr>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TabelleBDO2">
    <w:name w:val="Tabelle_BDO_2"/>
    <w:basedOn w:val="NormaleTabelle"/>
    <w:rsid w:val="00391AFE"/>
    <w:rPr>
      <w:rFonts w:ascii="Trebuchet MS" w:hAnsi="Trebuchet MS"/>
      <w:sz w:val="18"/>
    </w:rPr>
    <w:tblPr>
      <w:tblStyleRowBandSize w:val="1"/>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FFFFFF"/>
    </w:tcPr>
    <w:tblStylePr w:type="firstRow">
      <w:pPr>
        <w:jc w:val="center"/>
      </w:pPr>
      <w:rPr>
        <w:rFonts w:ascii="Arial" w:hAnsi="Arial"/>
        <w:b/>
        <w:sz w:val="1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CCCCCC"/>
        <w:vAlign w:val="center"/>
      </w:tcPr>
    </w:tblStylePr>
    <w:tblStylePr w:type="lastRow">
      <w:rPr>
        <w:rFonts w:ascii="Arial" w:hAnsi="Arial"/>
        <w:sz w:val="18"/>
      </w:rPr>
      <w:tblPr/>
      <w:tcPr>
        <w:shd w:val="clear" w:color="auto" w:fill="FFFFFF"/>
      </w:tcPr>
    </w:tblStylePr>
    <w:tblStylePr w:type="firstCol">
      <w:rPr>
        <w:rFonts w:ascii="Arial" w:hAnsi="Arial"/>
        <w:sz w:val="18"/>
      </w:rPr>
      <w:tblPr/>
      <w:tcPr>
        <w:shd w:val="clear" w:color="auto" w:fill="FFFFFF"/>
      </w:tcPr>
    </w:tblStylePr>
    <w:tblStylePr w:type="lastCol">
      <w:rPr>
        <w:rFonts w:ascii="Arial" w:hAnsi="Arial"/>
        <w:sz w:val="18"/>
      </w:rPr>
      <w:tblPr/>
      <w:tcPr>
        <w:shd w:val="clear" w:color="auto" w:fill="FFFFFF"/>
      </w:tcPr>
    </w:tblStylePr>
    <w:tblStylePr w:type="band1Horz">
      <w:rPr>
        <w:rFonts w:ascii="Arial" w:hAnsi="Arial"/>
        <w:sz w:val="18"/>
      </w:rPr>
      <w:tblPr/>
      <w:tcPr>
        <w:shd w:val="clear" w:color="auto" w:fill="FFFFFF"/>
      </w:tcPr>
    </w:tblStylePr>
  </w:style>
  <w:style w:type="paragraph" w:customStyle="1" w:styleId="Tabellenum">
    <w:name w:val="Tabelle num."/>
    <w:rsid w:val="00391AFE"/>
    <w:pPr>
      <w:numPr>
        <w:numId w:val="1"/>
      </w:numPr>
    </w:pPr>
    <w:rPr>
      <w:rFonts w:ascii="Arial" w:hAnsi="Arial" w:cs="Arial"/>
      <w:kern w:val="20"/>
      <w:sz w:val="18"/>
    </w:rPr>
  </w:style>
  <w:style w:type="paragraph" w:styleId="Sprechblasentext">
    <w:name w:val="Balloon Text"/>
    <w:basedOn w:val="Standard"/>
    <w:link w:val="SprechblasentextZchn"/>
    <w:rsid w:val="00391AFE"/>
    <w:rPr>
      <w:rFonts w:ascii="Tahoma" w:hAnsi="Tahoma" w:cs="Tahoma"/>
      <w:sz w:val="16"/>
      <w:szCs w:val="16"/>
    </w:rPr>
  </w:style>
  <w:style w:type="character" w:customStyle="1" w:styleId="SprechblasentextZchn">
    <w:name w:val="Sprechblasentext Zchn"/>
    <w:basedOn w:val="Absatz-Standardschriftart"/>
    <w:link w:val="Sprechblasentext"/>
    <w:rsid w:val="00391AFE"/>
    <w:rPr>
      <w:rFonts w:ascii="Tahoma" w:hAnsi="Tahoma" w:cs="Tahoma"/>
      <w:sz w:val="16"/>
      <w:szCs w:val="16"/>
    </w:rPr>
  </w:style>
  <w:style w:type="paragraph" w:styleId="Inhaltsverzeichnisberschrift">
    <w:name w:val="TOC Heading"/>
    <w:basedOn w:val="berschrift1"/>
    <w:next w:val="Standard"/>
    <w:uiPriority w:val="39"/>
    <w:semiHidden/>
    <w:unhideWhenUsed/>
    <w:qFormat/>
    <w:rsid w:val="00391AFE"/>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eastAsia="en-US"/>
    </w:rPr>
  </w:style>
  <w:style w:type="character" w:styleId="Hyperlink">
    <w:name w:val="Hyperlink"/>
    <w:basedOn w:val="Absatz-Standardschriftart"/>
    <w:uiPriority w:val="99"/>
    <w:unhideWhenUsed/>
    <w:rsid w:val="00391AFE"/>
    <w:rPr>
      <w:color w:val="0000FF" w:themeColor="hyperlink"/>
      <w:u w:val="single"/>
    </w:rPr>
  </w:style>
  <w:style w:type="character" w:customStyle="1" w:styleId="KopfzeileZchn">
    <w:name w:val="Kopfzeile Zchn"/>
    <w:basedOn w:val="Absatz-Standardschriftart"/>
    <w:link w:val="Kopfzeile"/>
    <w:uiPriority w:val="99"/>
    <w:rsid w:val="00391AFE"/>
    <w:rPr>
      <w:rFonts w:ascii="Trebuchet MS" w:hAnsi="Trebuchet MS"/>
      <w:caps/>
      <w:kern w:val="20"/>
      <w:sz w:val="23"/>
    </w:rPr>
  </w:style>
  <w:style w:type="character" w:customStyle="1" w:styleId="FuzeileZchn">
    <w:name w:val="Fußzeile Zchn"/>
    <w:basedOn w:val="Absatz-Standardschriftart"/>
    <w:link w:val="Fuzeile"/>
    <w:rsid w:val="00391AFE"/>
    <w:rPr>
      <w:rFonts w:ascii="Trebuchet MS" w:hAnsi="Trebuchet MS"/>
      <w:kern w:val="20"/>
      <w:sz w:val="18"/>
    </w:rPr>
  </w:style>
  <w:style w:type="character" w:customStyle="1" w:styleId="berschrift1Zchn">
    <w:name w:val="Überschrift 1 Zchn"/>
    <w:basedOn w:val="Absatz-Standardschriftart"/>
    <w:link w:val="berschrift1"/>
    <w:rsid w:val="00391AFE"/>
    <w:rPr>
      <w:rFonts w:ascii="Trebuchet MS" w:hAnsi="Trebuchet MS"/>
      <w:caps/>
      <w:sz w:val="32"/>
    </w:rPr>
  </w:style>
  <w:style w:type="character" w:customStyle="1" w:styleId="berschrift2Zchn">
    <w:name w:val="Überschrift 2 Zchn"/>
    <w:basedOn w:val="Absatz-Standardschriftart"/>
    <w:link w:val="berschrift2"/>
    <w:rsid w:val="00391AFE"/>
    <w:rPr>
      <w:rFonts w:ascii="Trebuchet MS" w:hAnsi="Trebuchet MS"/>
      <w:b/>
      <w:kern w:val="20"/>
      <w:sz w:val="24"/>
    </w:rPr>
  </w:style>
  <w:style w:type="character" w:customStyle="1" w:styleId="BerichtstextChar">
    <w:name w:val="Berichtstext Char"/>
    <w:basedOn w:val="Absatz-Standardschriftart"/>
    <w:link w:val="Berichtstext"/>
    <w:rsid w:val="00391AFE"/>
    <w:rPr>
      <w:rFonts w:ascii="Trebuchet MS" w:hAnsi="Trebuchet MS" w:cs="Arial"/>
      <w:kern w:val="20"/>
    </w:rPr>
  </w:style>
  <w:style w:type="table" w:customStyle="1" w:styleId="Formatvorlage1">
    <w:name w:val="Formatvorlage1"/>
    <w:basedOn w:val="NormaleTabelle"/>
    <w:uiPriority w:val="99"/>
    <w:rsid w:val="00391AFE"/>
    <w:rPr>
      <w:rFonts w:ascii="Trebuchet MS" w:hAnsi="Trebuchet MS"/>
      <w:sz w:val="18"/>
    </w:rPr>
    <w:tblPr/>
  </w:style>
  <w:style w:type="table" w:customStyle="1" w:styleId="BDOTabellenkopf">
    <w:name w:val="BDO_Tabellenkopf"/>
    <w:basedOn w:val="NormaleTabelle"/>
    <w:uiPriority w:val="99"/>
    <w:rsid w:val="00391AFE"/>
    <w:tblPr/>
  </w:style>
  <w:style w:type="table" w:customStyle="1" w:styleId="TabelleBDO3">
    <w:name w:val="Tabelle_BDO_3"/>
    <w:basedOn w:val="NormaleTabelle"/>
    <w:uiPriority w:val="63"/>
    <w:rsid w:val="00391AFE"/>
    <w:rPr>
      <w:rFonts w:ascii="Trebuchet MS" w:hAnsi="Trebuchet MS"/>
      <w:sz w:val="18"/>
    </w:rPr>
    <w:tblPr>
      <w:tblStyleRowBandSize w:val="1"/>
      <w:tblStyleColBandSize w:val="1"/>
      <w:tblInd w:w="1191"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rPr>
      <w:cantSplit/>
    </w:trPr>
    <w:tcPr>
      <w:vAlign w:val="center"/>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color w:val="1F497D" w:themeColor="text2"/>
      </w:rPr>
      <w:tblPr/>
      <w:tcPr>
        <w:tcBorders>
          <w:insideH w:val="nil"/>
          <w:insideV w:val="nil"/>
        </w:tcBorders>
        <w:shd w:val="clear" w:color="auto" w:fill="D3DFEE" w:themeFill="accent1" w:themeFillTint="3F"/>
      </w:tcPr>
    </w:tblStylePr>
    <w:tblStylePr w:type="band2Horz">
      <w:rPr>
        <w:color w:val="1F497D" w:themeColor="text2"/>
      </w:rPr>
      <w:tblPr/>
      <w:tcPr>
        <w:tcBorders>
          <w:insideH w:val="nil"/>
          <w:insideV w:val="nil"/>
        </w:tcBorders>
      </w:tcPr>
    </w:tblStylePr>
  </w:style>
  <w:style w:type="table" w:styleId="MittleresRaster1-Akzent5">
    <w:name w:val="Medium Grid 1 Accent 5"/>
    <w:basedOn w:val="NormaleTabelle"/>
    <w:uiPriority w:val="67"/>
    <w:rsid w:val="00391AFE"/>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3-Akzent5">
    <w:name w:val="Medium Grid 3 Accent 5"/>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FarbigeSchattierung-Akzent4">
    <w:name w:val="Colorful Shading Accent 4"/>
    <w:basedOn w:val="NormaleTabelle"/>
    <w:uiPriority w:val="71"/>
    <w:rsid w:val="00391AFE"/>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ittlereSchattierung1-Akzent2">
    <w:name w:val="Medium Shading 1 Accent 2"/>
    <w:basedOn w:val="NormaleTabelle"/>
    <w:uiPriority w:val="63"/>
    <w:rsid w:val="00391AFE"/>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customStyle="1" w:styleId="HelleSchattierung-Akzent11">
    <w:name w:val="Helle Schattierung - Akzent 11"/>
    <w:basedOn w:val="NormaleTabelle"/>
    <w:uiPriority w:val="60"/>
    <w:rsid w:val="00391AF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FarbigeSchattierung-Akzent1">
    <w:name w:val="Colorful Shading Accent 1"/>
    <w:basedOn w:val="NormaleTabelle"/>
    <w:uiPriority w:val="71"/>
    <w:rsid w:val="00391AFE"/>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ittleresRaster3-Akzent3">
    <w:name w:val="Medium Grid 3 Accent 3"/>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DunkleListe-Akzent2">
    <w:name w:val="Dark List Accent 2"/>
    <w:basedOn w:val="NormaleTabelle"/>
    <w:uiPriority w:val="70"/>
    <w:rsid w:val="00391AFE"/>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391AFE"/>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ittleresRaster3-Akzent4">
    <w:name w:val="Medium Grid 3 Accent 4"/>
    <w:basedOn w:val="NormaleTabelle"/>
    <w:uiPriority w:val="69"/>
    <w:rsid w:val="00391A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paragraph" w:customStyle="1" w:styleId="berschrift2Ebene">
    <w:name w:val="Überschrift 2. Ebene"/>
    <w:basedOn w:val="berschrift1Ebene"/>
    <w:next w:val="Berichtstext"/>
    <w:link w:val="berschrift2EbeneZchn"/>
    <w:qFormat/>
    <w:rsid w:val="00F22DA0"/>
    <w:pPr>
      <w:pageBreakBefore w:val="0"/>
      <w:numPr>
        <w:ilvl w:val="1"/>
      </w:numPr>
      <w:pBdr>
        <w:bottom w:val="none" w:sz="0" w:space="0" w:color="auto"/>
      </w:pBdr>
      <w:tabs>
        <w:tab w:val="num" w:pos="3028"/>
      </w:tabs>
      <w:spacing w:before="360" w:after="200" w:line="280" w:lineRule="atLeast"/>
      <w:ind w:left="3028" w:hanging="360"/>
      <w:jc w:val="both"/>
      <w:outlineLvl w:val="9"/>
    </w:pPr>
    <w:rPr>
      <w:rFonts w:eastAsia="Times New Roman"/>
      <w:b/>
      <w:caps w:val="0"/>
      <w:color w:val="auto"/>
      <w:kern w:val="20"/>
      <w:sz w:val="22"/>
      <w:szCs w:val="22"/>
      <w:lang w:eastAsia="de-DE"/>
    </w:rPr>
  </w:style>
  <w:style w:type="paragraph" w:customStyle="1" w:styleId="berschrift3Ebene">
    <w:name w:val="Überschrift 3. Ebene"/>
    <w:basedOn w:val="berschrift2Ebene"/>
    <w:next w:val="Berichtstext"/>
    <w:link w:val="berschrift3EbeneZchn"/>
    <w:qFormat/>
    <w:rsid w:val="00F22DA0"/>
    <w:pPr>
      <w:numPr>
        <w:ilvl w:val="2"/>
      </w:numPr>
      <w:tabs>
        <w:tab w:val="num" w:pos="3748"/>
      </w:tabs>
      <w:ind w:left="3748" w:hanging="180"/>
    </w:pPr>
  </w:style>
  <w:style w:type="character" w:customStyle="1" w:styleId="berschrift2EbeneZchn">
    <w:name w:val="Überschrift 2. Ebene Zchn"/>
    <w:basedOn w:val="BerichtstextChar"/>
    <w:link w:val="berschrift2Ebene"/>
    <w:rsid w:val="00F22DA0"/>
    <w:rPr>
      <w:rFonts w:ascii="Trebuchet MS" w:hAnsi="Trebuchet MS" w:cs="Arial"/>
      <w:b/>
      <w:kern w:val="20"/>
      <w:sz w:val="22"/>
      <w:szCs w:val="22"/>
    </w:rPr>
  </w:style>
  <w:style w:type="paragraph" w:customStyle="1" w:styleId="berschrift4Ebene">
    <w:name w:val="Überschrift 4. Ebene"/>
    <w:basedOn w:val="berschrift3Ebene"/>
    <w:next w:val="Berichtstext"/>
    <w:qFormat/>
    <w:rsid w:val="00F22DA0"/>
    <w:pPr>
      <w:numPr>
        <w:ilvl w:val="3"/>
      </w:numPr>
      <w:tabs>
        <w:tab w:val="num" w:pos="4468"/>
      </w:tabs>
      <w:ind w:left="4468" w:hanging="360"/>
    </w:pPr>
  </w:style>
  <w:style w:type="character" w:customStyle="1" w:styleId="berschrift3EbeneZchn">
    <w:name w:val="Überschrift 3. Ebene Zchn"/>
    <w:basedOn w:val="BerichtstextChar"/>
    <w:link w:val="berschrift3Ebene"/>
    <w:rsid w:val="00F22DA0"/>
    <w:rPr>
      <w:rFonts w:ascii="Trebuchet MS" w:hAnsi="Trebuchet MS" w:cs="Arial"/>
      <w:b/>
      <w:kern w:val="20"/>
      <w:sz w:val="22"/>
      <w:szCs w:val="22"/>
    </w:rPr>
  </w:style>
  <w:style w:type="paragraph" w:customStyle="1" w:styleId="berschrift5Ebene">
    <w:name w:val="Überschrift 5. Ebene"/>
    <w:basedOn w:val="berschrift4Ebene"/>
    <w:next w:val="Berichtstext"/>
    <w:qFormat/>
    <w:rsid w:val="00F22DA0"/>
    <w:pPr>
      <w:numPr>
        <w:ilvl w:val="4"/>
      </w:numPr>
      <w:tabs>
        <w:tab w:val="num" w:pos="5188"/>
      </w:tabs>
      <w:ind w:left="5188" w:hanging="360"/>
    </w:pPr>
  </w:style>
  <w:style w:type="paragraph" w:customStyle="1" w:styleId="berschrift1Ebene">
    <w:name w:val="Überschrift 1. Ebene"/>
    <w:basedOn w:val="berschrift1"/>
    <w:next w:val="berschrift2Ebene"/>
    <w:link w:val="berschrift1EbeneZchn"/>
    <w:qFormat/>
    <w:rsid w:val="00F22DA0"/>
    <w:pPr>
      <w:keepNext w:val="0"/>
      <w:keepLines w:val="0"/>
      <w:numPr>
        <w:numId w:val="10"/>
      </w:numPr>
      <w:pBdr>
        <w:bottom w:val="dotted" w:sz="4" w:space="10" w:color="000000"/>
      </w:pBdr>
      <w:spacing w:line="288" w:lineRule="auto"/>
    </w:pPr>
    <w:rPr>
      <w:rFonts w:eastAsia="Arial"/>
      <w:color w:val="ED1A3B"/>
      <w:szCs w:val="32"/>
      <w:lang w:eastAsia="en-US"/>
    </w:rPr>
  </w:style>
  <w:style w:type="character" w:customStyle="1" w:styleId="berschrift1EbeneZchn">
    <w:name w:val="Überschrift 1. Ebene Zchn"/>
    <w:basedOn w:val="Absatz-Standardschriftart"/>
    <w:link w:val="berschrift1Ebene"/>
    <w:rsid w:val="00F22DA0"/>
    <w:rPr>
      <w:rFonts w:ascii="Trebuchet MS" w:eastAsia="Arial" w:hAnsi="Trebuchet MS"/>
      <w:caps/>
      <w:color w:val="ED1A3B"/>
      <w:sz w:val="32"/>
      <w:szCs w:val="32"/>
      <w:lang w:eastAsia="en-US"/>
    </w:rPr>
  </w:style>
  <w:style w:type="paragraph" w:customStyle="1" w:styleId="berschriftAnlagen1Ebene">
    <w:name w:val="Überschrift Anlagen 1. Ebene"/>
    <w:basedOn w:val="Standard"/>
    <w:next w:val="berschriftAnlagen2Ebene"/>
    <w:link w:val="berschriftAnlagen1EbeneZchn"/>
    <w:uiPriority w:val="6"/>
    <w:qFormat/>
    <w:rsid w:val="00F22DA0"/>
    <w:pPr>
      <w:pageBreakBefore/>
      <w:pBdr>
        <w:bottom w:val="dotted" w:sz="4" w:space="1" w:color="auto"/>
      </w:pBdr>
      <w:spacing w:after="200" w:line="276" w:lineRule="auto"/>
    </w:pPr>
    <w:rPr>
      <w:rFonts w:eastAsia="Arial"/>
      <w:caps/>
      <w:color w:val="ED1A3B"/>
      <w:sz w:val="32"/>
      <w:szCs w:val="32"/>
      <w:lang w:eastAsia="en-US"/>
    </w:rPr>
  </w:style>
  <w:style w:type="character" w:customStyle="1" w:styleId="berschriftAnlagen1EbeneZchn">
    <w:name w:val="Überschrift Anlagen 1. Ebene Zchn"/>
    <w:basedOn w:val="Absatz-Standardschriftart"/>
    <w:link w:val="berschriftAnlagen1Ebene"/>
    <w:uiPriority w:val="6"/>
    <w:rsid w:val="00F22DA0"/>
    <w:rPr>
      <w:rFonts w:ascii="Trebuchet MS" w:eastAsia="Arial" w:hAnsi="Trebuchet MS"/>
      <w:caps/>
      <w:color w:val="ED1A3B"/>
      <w:sz w:val="32"/>
      <w:szCs w:val="32"/>
      <w:lang w:eastAsia="en-US"/>
    </w:rPr>
  </w:style>
  <w:style w:type="paragraph" w:customStyle="1" w:styleId="berschriftAnlagen2Ebene">
    <w:name w:val="Überschrift Anlagen 2. Ebene"/>
    <w:basedOn w:val="berschrift2Ebene"/>
    <w:next w:val="Berichtstext"/>
    <w:uiPriority w:val="6"/>
    <w:qFormat/>
    <w:rsid w:val="00F22DA0"/>
    <w:pPr>
      <w:pageBreakBefore/>
      <w:numPr>
        <w:ilvl w:val="0"/>
        <w:numId w:val="9"/>
      </w:numPr>
      <w:tabs>
        <w:tab w:val="num" w:pos="2308"/>
      </w:tabs>
      <w:ind w:left="567" w:hanging="567"/>
    </w:pPr>
  </w:style>
  <w:style w:type="paragraph" w:customStyle="1" w:styleId="berschriftAnlagen3Ebene">
    <w:name w:val="Überschrift Anlagen 3. Ebene"/>
    <w:basedOn w:val="berschriftAnlagen2Ebene"/>
    <w:next w:val="Berichtstext"/>
    <w:uiPriority w:val="6"/>
    <w:rsid w:val="00F22DA0"/>
    <w:pPr>
      <w:numPr>
        <w:ilvl w:val="1"/>
      </w:numPr>
      <w:tabs>
        <w:tab w:val="num" w:pos="3028"/>
      </w:tabs>
      <w:ind w:left="851" w:hanging="851"/>
    </w:pPr>
  </w:style>
  <w:style w:type="paragraph" w:customStyle="1" w:styleId="berschriftAnlagen4Ebene">
    <w:name w:val="Überschrift Anlagen 4. Ebene"/>
    <w:basedOn w:val="berschriftAnlagen3Ebene"/>
    <w:next w:val="Berichtstext"/>
    <w:uiPriority w:val="6"/>
    <w:rsid w:val="00F22DA0"/>
    <w:pPr>
      <w:numPr>
        <w:ilvl w:val="2"/>
      </w:numPr>
      <w:tabs>
        <w:tab w:val="num" w:pos="3748"/>
      </w:tabs>
      <w:ind w:left="3748" w:hanging="180"/>
    </w:pPr>
  </w:style>
  <w:style w:type="paragraph" w:styleId="StandardWeb">
    <w:name w:val="Normal (Web)"/>
    <w:basedOn w:val="Standard"/>
    <w:uiPriority w:val="99"/>
    <w:unhideWhenUsed/>
    <w:rsid w:val="00695EE2"/>
    <w:pPr>
      <w:spacing w:before="100" w:beforeAutospacing="1" w:after="100" w:afterAutospacing="1"/>
    </w:pPr>
    <w:rPr>
      <w:rFonts w:ascii="Times New Roman" w:hAnsi="Times New Roman"/>
      <w:sz w:val="24"/>
      <w:szCs w:val="24"/>
    </w:rPr>
  </w:style>
  <w:style w:type="paragraph" w:customStyle="1" w:styleId="stil17">
    <w:name w:val="stil17"/>
    <w:basedOn w:val="Standard"/>
    <w:rsid w:val="004D34BB"/>
    <w:pPr>
      <w:spacing w:before="100" w:beforeAutospacing="1" w:after="100" w:afterAutospacing="1"/>
    </w:pPr>
    <w:rPr>
      <w:rFonts w:ascii="Arial" w:hAnsi="Arial" w:cs="Arial"/>
      <w:color w:val="333333"/>
      <w:sz w:val="18"/>
      <w:szCs w:val="18"/>
    </w:rPr>
  </w:style>
  <w:style w:type="paragraph" w:customStyle="1" w:styleId="stil36">
    <w:name w:val="stil36"/>
    <w:basedOn w:val="Standard"/>
    <w:rsid w:val="004D34BB"/>
    <w:pPr>
      <w:spacing w:before="100" w:beforeAutospacing="1" w:after="100" w:afterAutospacing="1"/>
    </w:pPr>
    <w:rPr>
      <w:rFonts w:ascii="Arial" w:hAnsi="Arial" w:cs="Arial"/>
      <w:color w:val="333333"/>
      <w:sz w:val="18"/>
      <w:szCs w:val="18"/>
    </w:rPr>
  </w:style>
  <w:style w:type="character" w:styleId="Fett">
    <w:name w:val="Strong"/>
    <w:basedOn w:val="Absatz-Standardschriftart"/>
    <w:uiPriority w:val="22"/>
    <w:qFormat/>
    <w:rsid w:val="004D34BB"/>
    <w:rPr>
      <w:b/>
      <w:bCs/>
    </w:rPr>
  </w:style>
  <w:style w:type="character" w:customStyle="1" w:styleId="stil361">
    <w:name w:val="stil361"/>
    <w:basedOn w:val="Absatz-Standardschriftart"/>
    <w:rsid w:val="004D34BB"/>
    <w:rPr>
      <w:rFonts w:ascii="Arial" w:hAnsi="Arial" w:cs="Arial" w:hint="default"/>
      <w:b w:val="0"/>
      <w:bCs w:val="0"/>
      <w:color w:val="333333"/>
      <w:sz w:val="18"/>
      <w:szCs w:val="18"/>
    </w:rPr>
  </w:style>
  <w:style w:type="character" w:customStyle="1" w:styleId="BerichtstextChar4">
    <w:name w:val="Berichtstext Char4"/>
    <w:basedOn w:val="Absatz-Standardschriftart"/>
    <w:rsid w:val="00AD420C"/>
    <w:rPr>
      <w:rFonts w:ascii="Trebuchet MS" w:eastAsia="Times New Roman" w:hAnsi="Trebuchet MS" w:cs="Arial"/>
      <w:color w:val="1F497D"/>
      <w:kern w:val="20"/>
      <w:sz w:val="20"/>
      <w:szCs w:val="20"/>
      <w:lang w:eastAsia="de-DE"/>
    </w:rPr>
  </w:style>
  <w:style w:type="character" w:styleId="Kommentarzeichen">
    <w:name w:val="annotation reference"/>
    <w:basedOn w:val="Absatz-Standardschriftart"/>
    <w:rsid w:val="006A3604"/>
    <w:rPr>
      <w:sz w:val="16"/>
      <w:szCs w:val="16"/>
    </w:rPr>
  </w:style>
  <w:style w:type="paragraph" w:styleId="Kommentartext">
    <w:name w:val="annotation text"/>
    <w:basedOn w:val="Standard"/>
    <w:link w:val="KommentartextZchn"/>
    <w:rsid w:val="006A3604"/>
  </w:style>
  <w:style w:type="character" w:customStyle="1" w:styleId="KommentartextZchn">
    <w:name w:val="Kommentartext Zchn"/>
    <w:basedOn w:val="Absatz-Standardschriftart"/>
    <w:link w:val="Kommentartext"/>
    <w:rsid w:val="006A3604"/>
    <w:rPr>
      <w:rFonts w:ascii="Trebuchet MS" w:hAnsi="Trebuchet MS"/>
    </w:rPr>
  </w:style>
  <w:style w:type="paragraph" w:styleId="Kommentarthema">
    <w:name w:val="annotation subject"/>
    <w:basedOn w:val="Kommentartext"/>
    <w:next w:val="Kommentartext"/>
    <w:link w:val="KommentarthemaZchn"/>
    <w:rsid w:val="006A3604"/>
    <w:rPr>
      <w:b/>
      <w:bCs/>
    </w:rPr>
  </w:style>
  <w:style w:type="character" w:customStyle="1" w:styleId="KommentarthemaZchn">
    <w:name w:val="Kommentarthema Zchn"/>
    <w:basedOn w:val="KommentartextZchn"/>
    <w:link w:val="Kommentarthema"/>
    <w:rsid w:val="006A3604"/>
    <w:rPr>
      <w:rFonts w:ascii="Trebuchet MS" w:hAnsi="Trebuchet MS"/>
      <w:b/>
      <w:bCs/>
    </w:rPr>
  </w:style>
  <w:style w:type="paragraph" w:customStyle="1" w:styleId="Default">
    <w:name w:val="Default"/>
    <w:rsid w:val="005259CF"/>
    <w:pPr>
      <w:autoSpaceDE w:val="0"/>
      <w:autoSpaceDN w:val="0"/>
      <w:adjustRightInd w:val="0"/>
    </w:pPr>
    <w:rPr>
      <w:rFonts w:ascii="Arial" w:hAnsi="Arial" w:cs="Arial"/>
      <w:color w:val="000000"/>
      <w:sz w:val="24"/>
      <w:szCs w:val="24"/>
    </w:rPr>
  </w:style>
  <w:style w:type="paragraph" w:styleId="berarbeitung">
    <w:name w:val="Revision"/>
    <w:hidden/>
    <w:uiPriority w:val="99"/>
    <w:semiHidden/>
    <w:rsid w:val="0012789E"/>
    <w:rPr>
      <w:rFonts w:ascii="Trebuchet MS" w:hAnsi="Trebuchet MS"/>
    </w:rPr>
  </w:style>
  <w:style w:type="paragraph" w:styleId="Liste">
    <w:name w:val="List"/>
    <w:basedOn w:val="Standard"/>
    <w:uiPriority w:val="99"/>
    <w:unhideWhenUsed/>
    <w:rsid w:val="00CC25BF"/>
    <w:pPr>
      <w:widowControl w:val="0"/>
      <w:numPr>
        <w:numId w:val="11"/>
      </w:numPr>
      <w:spacing w:line="280" w:lineRule="atLeast"/>
      <w:jc w:val="both"/>
    </w:pPr>
  </w:style>
  <w:style w:type="paragraph" w:styleId="Liste2">
    <w:name w:val="List 2"/>
    <w:basedOn w:val="Standard"/>
    <w:uiPriority w:val="99"/>
    <w:unhideWhenUsed/>
    <w:rsid w:val="00CC25BF"/>
    <w:pPr>
      <w:widowControl w:val="0"/>
      <w:numPr>
        <w:ilvl w:val="1"/>
        <w:numId w:val="11"/>
      </w:numPr>
      <w:spacing w:line="280" w:lineRule="atLeast"/>
      <w:jc w:val="both"/>
    </w:pPr>
  </w:style>
  <w:style w:type="paragraph" w:styleId="Liste3">
    <w:name w:val="List 3"/>
    <w:basedOn w:val="Standard"/>
    <w:uiPriority w:val="99"/>
    <w:unhideWhenUsed/>
    <w:rsid w:val="00CC25BF"/>
    <w:pPr>
      <w:widowControl w:val="0"/>
      <w:numPr>
        <w:ilvl w:val="2"/>
        <w:numId w:val="11"/>
      </w:numPr>
      <w:spacing w:line="280" w:lineRule="atLeast"/>
      <w:ind w:left="1020" w:hanging="340"/>
      <w:jc w:val="both"/>
    </w:pPr>
  </w:style>
  <w:style w:type="paragraph" w:styleId="Listenabsatz">
    <w:name w:val="List Paragraph"/>
    <w:basedOn w:val="Standard"/>
    <w:uiPriority w:val="34"/>
    <w:qFormat/>
    <w:rsid w:val="00A8777C"/>
    <w:pPr>
      <w:ind w:left="720"/>
      <w:contextualSpacing/>
    </w:pPr>
  </w:style>
  <w:style w:type="character" w:customStyle="1" w:styleId="FunotentextZchn">
    <w:name w:val="Fußnotentext Zchn"/>
    <w:link w:val="Funotentext"/>
    <w:semiHidden/>
    <w:locked/>
    <w:rsid w:val="00300E74"/>
    <w:rPr>
      <w:rFonts w:ascii="Trebuchet MS" w:hAnsi="Trebuchet MS"/>
    </w:rPr>
  </w:style>
  <w:style w:type="paragraph" w:styleId="NurText">
    <w:name w:val="Plain Text"/>
    <w:basedOn w:val="Standard"/>
    <w:link w:val="NurTextZchn"/>
    <w:rsid w:val="003E4ED3"/>
    <w:rPr>
      <w:rFonts w:ascii="Courier New" w:hAnsi="Courier New"/>
    </w:rPr>
  </w:style>
  <w:style w:type="character" w:customStyle="1" w:styleId="NurTextZchn">
    <w:name w:val="Nur Text Zchn"/>
    <w:basedOn w:val="Absatz-Standardschriftart"/>
    <w:link w:val="NurText"/>
    <w:uiPriority w:val="99"/>
    <w:rsid w:val="003E4ED3"/>
    <w:rPr>
      <w:rFonts w:ascii="Courier New" w:hAnsi="Courier New"/>
    </w:rPr>
  </w:style>
  <w:style w:type="character" w:customStyle="1" w:styleId="apple-converted-space">
    <w:name w:val="apple-converted-space"/>
    <w:basedOn w:val="Absatz-Standardschriftart"/>
    <w:rsid w:val="00014B01"/>
  </w:style>
  <w:style w:type="character" w:styleId="Platzhaltertext">
    <w:name w:val="Placeholder Text"/>
    <w:basedOn w:val="Absatz-Standardschriftart"/>
    <w:uiPriority w:val="99"/>
    <w:semiHidden/>
    <w:rsid w:val="001C258D"/>
    <w:rPr>
      <w:color w:val="808080"/>
    </w:rPr>
  </w:style>
  <w:style w:type="paragraph" w:styleId="KeinLeerraum">
    <w:name w:val="No Spacing"/>
    <w:uiPriority w:val="1"/>
    <w:qFormat/>
    <w:rsid w:val="00051F0C"/>
    <w:rPr>
      <w:rFonts w:asciiTheme="minorHAnsi" w:eastAsiaTheme="minorHAnsi" w:hAnsiTheme="minorHAnsi" w:cstheme="minorBidi"/>
      <w:sz w:val="22"/>
      <w:szCs w:val="22"/>
      <w:lang w:eastAsia="en-US"/>
    </w:rPr>
  </w:style>
  <w:style w:type="paragraph" w:customStyle="1" w:styleId="KeinLeerraum1">
    <w:name w:val="Kein Leerraum1"/>
    <w:rsid w:val="00051F0C"/>
    <w:rPr>
      <w:rFonts w:ascii="Calibri" w:hAnsi="Calibri"/>
      <w:sz w:val="22"/>
      <w:szCs w:val="22"/>
      <w:lang w:eastAsia="en-US"/>
    </w:rPr>
  </w:style>
  <w:style w:type="paragraph" w:customStyle="1" w:styleId="Standard1">
    <w:name w:val="Standard+1"/>
    <w:basedOn w:val="Default"/>
    <w:next w:val="Default"/>
    <w:uiPriority w:val="99"/>
    <w:rsid w:val="009A5BB4"/>
    <w:rPr>
      <w:color w:val="auto"/>
    </w:rPr>
  </w:style>
  <w:style w:type="paragraph" w:customStyle="1" w:styleId="Text">
    <w:name w:val="Text"/>
    <w:basedOn w:val="Standard"/>
    <w:next w:val="Standard"/>
    <w:rsid w:val="00D435B4"/>
    <w:pPr>
      <w:keepNext/>
      <w:spacing w:after="60"/>
      <w:ind w:left="851"/>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397">
      <w:bodyDiv w:val="1"/>
      <w:marLeft w:val="0"/>
      <w:marRight w:val="0"/>
      <w:marTop w:val="0"/>
      <w:marBottom w:val="0"/>
      <w:divBdr>
        <w:top w:val="none" w:sz="0" w:space="0" w:color="auto"/>
        <w:left w:val="none" w:sz="0" w:space="0" w:color="auto"/>
        <w:bottom w:val="none" w:sz="0" w:space="0" w:color="auto"/>
        <w:right w:val="none" w:sz="0" w:space="0" w:color="auto"/>
      </w:divBdr>
    </w:div>
    <w:div w:id="19626218">
      <w:bodyDiv w:val="1"/>
      <w:marLeft w:val="0"/>
      <w:marRight w:val="0"/>
      <w:marTop w:val="0"/>
      <w:marBottom w:val="0"/>
      <w:divBdr>
        <w:top w:val="none" w:sz="0" w:space="0" w:color="auto"/>
        <w:left w:val="none" w:sz="0" w:space="0" w:color="auto"/>
        <w:bottom w:val="none" w:sz="0" w:space="0" w:color="auto"/>
        <w:right w:val="none" w:sz="0" w:space="0" w:color="auto"/>
      </w:divBdr>
    </w:div>
    <w:div w:id="39988127">
      <w:bodyDiv w:val="1"/>
      <w:marLeft w:val="0"/>
      <w:marRight w:val="0"/>
      <w:marTop w:val="0"/>
      <w:marBottom w:val="0"/>
      <w:divBdr>
        <w:top w:val="none" w:sz="0" w:space="0" w:color="auto"/>
        <w:left w:val="none" w:sz="0" w:space="0" w:color="auto"/>
        <w:bottom w:val="none" w:sz="0" w:space="0" w:color="auto"/>
        <w:right w:val="none" w:sz="0" w:space="0" w:color="auto"/>
      </w:divBdr>
    </w:div>
    <w:div w:id="154424292">
      <w:bodyDiv w:val="1"/>
      <w:marLeft w:val="0"/>
      <w:marRight w:val="0"/>
      <w:marTop w:val="0"/>
      <w:marBottom w:val="0"/>
      <w:divBdr>
        <w:top w:val="none" w:sz="0" w:space="0" w:color="auto"/>
        <w:left w:val="none" w:sz="0" w:space="0" w:color="auto"/>
        <w:bottom w:val="none" w:sz="0" w:space="0" w:color="auto"/>
        <w:right w:val="none" w:sz="0" w:space="0" w:color="auto"/>
      </w:divBdr>
    </w:div>
    <w:div w:id="220555581">
      <w:bodyDiv w:val="1"/>
      <w:marLeft w:val="0"/>
      <w:marRight w:val="0"/>
      <w:marTop w:val="0"/>
      <w:marBottom w:val="0"/>
      <w:divBdr>
        <w:top w:val="none" w:sz="0" w:space="0" w:color="auto"/>
        <w:left w:val="none" w:sz="0" w:space="0" w:color="auto"/>
        <w:bottom w:val="none" w:sz="0" w:space="0" w:color="auto"/>
        <w:right w:val="none" w:sz="0" w:space="0" w:color="auto"/>
      </w:divBdr>
    </w:div>
    <w:div w:id="290206032">
      <w:bodyDiv w:val="1"/>
      <w:marLeft w:val="0"/>
      <w:marRight w:val="0"/>
      <w:marTop w:val="0"/>
      <w:marBottom w:val="0"/>
      <w:divBdr>
        <w:top w:val="none" w:sz="0" w:space="0" w:color="auto"/>
        <w:left w:val="none" w:sz="0" w:space="0" w:color="auto"/>
        <w:bottom w:val="none" w:sz="0" w:space="0" w:color="auto"/>
        <w:right w:val="none" w:sz="0" w:space="0" w:color="auto"/>
      </w:divBdr>
    </w:div>
    <w:div w:id="379475094">
      <w:bodyDiv w:val="1"/>
      <w:marLeft w:val="0"/>
      <w:marRight w:val="0"/>
      <w:marTop w:val="0"/>
      <w:marBottom w:val="0"/>
      <w:divBdr>
        <w:top w:val="none" w:sz="0" w:space="0" w:color="auto"/>
        <w:left w:val="none" w:sz="0" w:space="0" w:color="auto"/>
        <w:bottom w:val="none" w:sz="0" w:space="0" w:color="auto"/>
        <w:right w:val="none" w:sz="0" w:space="0" w:color="auto"/>
      </w:divBdr>
    </w:div>
    <w:div w:id="485365121">
      <w:bodyDiv w:val="1"/>
      <w:marLeft w:val="0"/>
      <w:marRight w:val="0"/>
      <w:marTop w:val="0"/>
      <w:marBottom w:val="0"/>
      <w:divBdr>
        <w:top w:val="none" w:sz="0" w:space="0" w:color="auto"/>
        <w:left w:val="none" w:sz="0" w:space="0" w:color="auto"/>
        <w:bottom w:val="none" w:sz="0" w:space="0" w:color="auto"/>
        <w:right w:val="none" w:sz="0" w:space="0" w:color="auto"/>
      </w:divBdr>
    </w:div>
    <w:div w:id="672807201">
      <w:bodyDiv w:val="1"/>
      <w:marLeft w:val="0"/>
      <w:marRight w:val="0"/>
      <w:marTop w:val="0"/>
      <w:marBottom w:val="0"/>
      <w:divBdr>
        <w:top w:val="none" w:sz="0" w:space="0" w:color="auto"/>
        <w:left w:val="none" w:sz="0" w:space="0" w:color="auto"/>
        <w:bottom w:val="none" w:sz="0" w:space="0" w:color="auto"/>
        <w:right w:val="none" w:sz="0" w:space="0" w:color="auto"/>
      </w:divBdr>
    </w:div>
    <w:div w:id="744910220">
      <w:bodyDiv w:val="1"/>
      <w:marLeft w:val="0"/>
      <w:marRight w:val="0"/>
      <w:marTop w:val="0"/>
      <w:marBottom w:val="0"/>
      <w:divBdr>
        <w:top w:val="none" w:sz="0" w:space="0" w:color="auto"/>
        <w:left w:val="none" w:sz="0" w:space="0" w:color="auto"/>
        <w:bottom w:val="none" w:sz="0" w:space="0" w:color="auto"/>
        <w:right w:val="none" w:sz="0" w:space="0" w:color="auto"/>
      </w:divBdr>
    </w:div>
    <w:div w:id="750736478">
      <w:bodyDiv w:val="1"/>
      <w:marLeft w:val="0"/>
      <w:marRight w:val="0"/>
      <w:marTop w:val="0"/>
      <w:marBottom w:val="0"/>
      <w:divBdr>
        <w:top w:val="none" w:sz="0" w:space="0" w:color="auto"/>
        <w:left w:val="none" w:sz="0" w:space="0" w:color="auto"/>
        <w:bottom w:val="none" w:sz="0" w:space="0" w:color="auto"/>
        <w:right w:val="none" w:sz="0" w:space="0" w:color="auto"/>
      </w:divBdr>
    </w:div>
    <w:div w:id="907424225">
      <w:bodyDiv w:val="1"/>
      <w:marLeft w:val="0"/>
      <w:marRight w:val="0"/>
      <w:marTop w:val="0"/>
      <w:marBottom w:val="0"/>
      <w:divBdr>
        <w:top w:val="none" w:sz="0" w:space="0" w:color="auto"/>
        <w:left w:val="none" w:sz="0" w:space="0" w:color="auto"/>
        <w:bottom w:val="none" w:sz="0" w:space="0" w:color="auto"/>
        <w:right w:val="none" w:sz="0" w:space="0" w:color="auto"/>
      </w:divBdr>
    </w:div>
    <w:div w:id="1016615575">
      <w:bodyDiv w:val="1"/>
      <w:marLeft w:val="0"/>
      <w:marRight w:val="0"/>
      <w:marTop w:val="0"/>
      <w:marBottom w:val="0"/>
      <w:divBdr>
        <w:top w:val="none" w:sz="0" w:space="0" w:color="auto"/>
        <w:left w:val="none" w:sz="0" w:space="0" w:color="auto"/>
        <w:bottom w:val="none" w:sz="0" w:space="0" w:color="auto"/>
        <w:right w:val="none" w:sz="0" w:space="0" w:color="auto"/>
      </w:divBdr>
    </w:div>
    <w:div w:id="1037391881">
      <w:bodyDiv w:val="1"/>
      <w:marLeft w:val="0"/>
      <w:marRight w:val="0"/>
      <w:marTop w:val="0"/>
      <w:marBottom w:val="0"/>
      <w:divBdr>
        <w:top w:val="none" w:sz="0" w:space="0" w:color="auto"/>
        <w:left w:val="none" w:sz="0" w:space="0" w:color="auto"/>
        <w:bottom w:val="none" w:sz="0" w:space="0" w:color="auto"/>
        <w:right w:val="none" w:sz="0" w:space="0" w:color="auto"/>
      </w:divBdr>
    </w:div>
    <w:div w:id="1084184238">
      <w:bodyDiv w:val="1"/>
      <w:marLeft w:val="0"/>
      <w:marRight w:val="0"/>
      <w:marTop w:val="0"/>
      <w:marBottom w:val="0"/>
      <w:divBdr>
        <w:top w:val="none" w:sz="0" w:space="0" w:color="auto"/>
        <w:left w:val="none" w:sz="0" w:space="0" w:color="auto"/>
        <w:bottom w:val="none" w:sz="0" w:space="0" w:color="auto"/>
        <w:right w:val="none" w:sz="0" w:space="0" w:color="auto"/>
      </w:divBdr>
    </w:div>
    <w:div w:id="1189831485">
      <w:bodyDiv w:val="1"/>
      <w:marLeft w:val="0"/>
      <w:marRight w:val="0"/>
      <w:marTop w:val="0"/>
      <w:marBottom w:val="0"/>
      <w:divBdr>
        <w:top w:val="none" w:sz="0" w:space="0" w:color="auto"/>
        <w:left w:val="none" w:sz="0" w:space="0" w:color="auto"/>
        <w:bottom w:val="none" w:sz="0" w:space="0" w:color="auto"/>
        <w:right w:val="none" w:sz="0" w:space="0" w:color="auto"/>
      </w:divBdr>
    </w:div>
    <w:div w:id="1219437075">
      <w:bodyDiv w:val="1"/>
      <w:marLeft w:val="0"/>
      <w:marRight w:val="0"/>
      <w:marTop w:val="0"/>
      <w:marBottom w:val="0"/>
      <w:divBdr>
        <w:top w:val="none" w:sz="0" w:space="0" w:color="auto"/>
        <w:left w:val="none" w:sz="0" w:space="0" w:color="auto"/>
        <w:bottom w:val="none" w:sz="0" w:space="0" w:color="auto"/>
        <w:right w:val="none" w:sz="0" w:space="0" w:color="auto"/>
      </w:divBdr>
    </w:div>
    <w:div w:id="1321932722">
      <w:bodyDiv w:val="1"/>
      <w:marLeft w:val="0"/>
      <w:marRight w:val="0"/>
      <w:marTop w:val="0"/>
      <w:marBottom w:val="0"/>
      <w:divBdr>
        <w:top w:val="none" w:sz="0" w:space="0" w:color="auto"/>
        <w:left w:val="none" w:sz="0" w:space="0" w:color="auto"/>
        <w:bottom w:val="none" w:sz="0" w:space="0" w:color="auto"/>
        <w:right w:val="none" w:sz="0" w:space="0" w:color="auto"/>
      </w:divBdr>
    </w:div>
    <w:div w:id="1348100783">
      <w:bodyDiv w:val="1"/>
      <w:marLeft w:val="0"/>
      <w:marRight w:val="0"/>
      <w:marTop w:val="0"/>
      <w:marBottom w:val="0"/>
      <w:divBdr>
        <w:top w:val="none" w:sz="0" w:space="0" w:color="auto"/>
        <w:left w:val="none" w:sz="0" w:space="0" w:color="auto"/>
        <w:bottom w:val="none" w:sz="0" w:space="0" w:color="auto"/>
        <w:right w:val="none" w:sz="0" w:space="0" w:color="auto"/>
      </w:divBdr>
    </w:div>
    <w:div w:id="1377777088">
      <w:bodyDiv w:val="1"/>
      <w:marLeft w:val="0"/>
      <w:marRight w:val="0"/>
      <w:marTop w:val="0"/>
      <w:marBottom w:val="0"/>
      <w:divBdr>
        <w:top w:val="none" w:sz="0" w:space="0" w:color="auto"/>
        <w:left w:val="none" w:sz="0" w:space="0" w:color="auto"/>
        <w:bottom w:val="none" w:sz="0" w:space="0" w:color="auto"/>
        <w:right w:val="none" w:sz="0" w:space="0" w:color="auto"/>
      </w:divBdr>
      <w:divsChild>
        <w:div w:id="2037071928">
          <w:marLeft w:val="139"/>
          <w:marRight w:val="0"/>
          <w:marTop w:val="0"/>
          <w:marBottom w:val="0"/>
          <w:divBdr>
            <w:top w:val="none" w:sz="0" w:space="0" w:color="auto"/>
            <w:left w:val="none" w:sz="0" w:space="0" w:color="auto"/>
            <w:bottom w:val="none" w:sz="0" w:space="0" w:color="auto"/>
            <w:right w:val="none" w:sz="0" w:space="0" w:color="auto"/>
          </w:divBdr>
          <w:divsChild>
            <w:div w:id="1435633414">
              <w:marLeft w:val="46"/>
              <w:marRight w:val="46"/>
              <w:marTop w:val="0"/>
              <w:marBottom w:val="465"/>
              <w:divBdr>
                <w:top w:val="none" w:sz="0" w:space="0" w:color="auto"/>
                <w:left w:val="none" w:sz="0" w:space="0" w:color="auto"/>
                <w:bottom w:val="none" w:sz="0" w:space="0" w:color="auto"/>
                <w:right w:val="none" w:sz="0" w:space="0" w:color="auto"/>
              </w:divBdr>
              <w:divsChild>
                <w:div w:id="1387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5590">
      <w:bodyDiv w:val="1"/>
      <w:marLeft w:val="0"/>
      <w:marRight w:val="0"/>
      <w:marTop w:val="0"/>
      <w:marBottom w:val="0"/>
      <w:divBdr>
        <w:top w:val="none" w:sz="0" w:space="0" w:color="auto"/>
        <w:left w:val="none" w:sz="0" w:space="0" w:color="auto"/>
        <w:bottom w:val="none" w:sz="0" w:space="0" w:color="auto"/>
        <w:right w:val="none" w:sz="0" w:space="0" w:color="auto"/>
      </w:divBdr>
    </w:div>
    <w:div w:id="1419206538">
      <w:bodyDiv w:val="1"/>
      <w:marLeft w:val="0"/>
      <w:marRight w:val="0"/>
      <w:marTop w:val="0"/>
      <w:marBottom w:val="0"/>
      <w:divBdr>
        <w:top w:val="none" w:sz="0" w:space="0" w:color="auto"/>
        <w:left w:val="none" w:sz="0" w:space="0" w:color="auto"/>
        <w:bottom w:val="none" w:sz="0" w:space="0" w:color="auto"/>
        <w:right w:val="none" w:sz="0" w:space="0" w:color="auto"/>
      </w:divBdr>
    </w:div>
    <w:div w:id="1419445335">
      <w:bodyDiv w:val="1"/>
      <w:marLeft w:val="0"/>
      <w:marRight w:val="0"/>
      <w:marTop w:val="0"/>
      <w:marBottom w:val="0"/>
      <w:divBdr>
        <w:top w:val="none" w:sz="0" w:space="0" w:color="auto"/>
        <w:left w:val="none" w:sz="0" w:space="0" w:color="auto"/>
        <w:bottom w:val="none" w:sz="0" w:space="0" w:color="auto"/>
        <w:right w:val="none" w:sz="0" w:space="0" w:color="auto"/>
      </w:divBdr>
    </w:div>
    <w:div w:id="1452170256">
      <w:bodyDiv w:val="1"/>
      <w:marLeft w:val="0"/>
      <w:marRight w:val="0"/>
      <w:marTop w:val="0"/>
      <w:marBottom w:val="0"/>
      <w:divBdr>
        <w:top w:val="none" w:sz="0" w:space="0" w:color="auto"/>
        <w:left w:val="none" w:sz="0" w:space="0" w:color="auto"/>
        <w:bottom w:val="none" w:sz="0" w:space="0" w:color="auto"/>
        <w:right w:val="none" w:sz="0" w:space="0" w:color="auto"/>
      </w:divBdr>
    </w:div>
    <w:div w:id="1505433232">
      <w:bodyDiv w:val="1"/>
      <w:marLeft w:val="0"/>
      <w:marRight w:val="0"/>
      <w:marTop w:val="0"/>
      <w:marBottom w:val="0"/>
      <w:divBdr>
        <w:top w:val="none" w:sz="0" w:space="0" w:color="auto"/>
        <w:left w:val="none" w:sz="0" w:space="0" w:color="auto"/>
        <w:bottom w:val="none" w:sz="0" w:space="0" w:color="auto"/>
        <w:right w:val="none" w:sz="0" w:space="0" w:color="auto"/>
      </w:divBdr>
    </w:div>
    <w:div w:id="1540438989">
      <w:bodyDiv w:val="1"/>
      <w:marLeft w:val="0"/>
      <w:marRight w:val="0"/>
      <w:marTop w:val="0"/>
      <w:marBottom w:val="0"/>
      <w:divBdr>
        <w:top w:val="none" w:sz="0" w:space="0" w:color="auto"/>
        <w:left w:val="none" w:sz="0" w:space="0" w:color="auto"/>
        <w:bottom w:val="none" w:sz="0" w:space="0" w:color="auto"/>
        <w:right w:val="none" w:sz="0" w:space="0" w:color="auto"/>
      </w:divBdr>
    </w:div>
    <w:div w:id="1638873308">
      <w:bodyDiv w:val="1"/>
      <w:marLeft w:val="0"/>
      <w:marRight w:val="0"/>
      <w:marTop w:val="0"/>
      <w:marBottom w:val="0"/>
      <w:divBdr>
        <w:top w:val="none" w:sz="0" w:space="0" w:color="auto"/>
        <w:left w:val="none" w:sz="0" w:space="0" w:color="auto"/>
        <w:bottom w:val="none" w:sz="0" w:space="0" w:color="auto"/>
        <w:right w:val="none" w:sz="0" w:space="0" w:color="auto"/>
      </w:divBdr>
    </w:div>
    <w:div w:id="1665938882">
      <w:bodyDiv w:val="1"/>
      <w:marLeft w:val="0"/>
      <w:marRight w:val="0"/>
      <w:marTop w:val="0"/>
      <w:marBottom w:val="0"/>
      <w:divBdr>
        <w:top w:val="none" w:sz="0" w:space="0" w:color="auto"/>
        <w:left w:val="none" w:sz="0" w:space="0" w:color="auto"/>
        <w:bottom w:val="none" w:sz="0" w:space="0" w:color="auto"/>
        <w:right w:val="none" w:sz="0" w:space="0" w:color="auto"/>
      </w:divBdr>
    </w:div>
    <w:div w:id="1709405358">
      <w:bodyDiv w:val="1"/>
      <w:marLeft w:val="0"/>
      <w:marRight w:val="0"/>
      <w:marTop w:val="0"/>
      <w:marBottom w:val="0"/>
      <w:divBdr>
        <w:top w:val="none" w:sz="0" w:space="0" w:color="auto"/>
        <w:left w:val="none" w:sz="0" w:space="0" w:color="auto"/>
        <w:bottom w:val="none" w:sz="0" w:space="0" w:color="auto"/>
        <w:right w:val="none" w:sz="0" w:space="0" w:color="auto"/>
      </w:divBdr>
    </w:div>
    <w:div w:id="1863854956">
      <w:bodyDiv w:val="1"/>
      <w:marLeft w:val="0"/>
      <w:marRight w:val="0"/>
      <w:marTop w:val="0"/>
      <w:marBottom w:val="0"/>
      <w:divBdr>
        <w:top w:val="none" w:sz="0" w:space="0" w:color="auto"/>
        <w:left w:val="none" w:sz="0" w:space="0" w:color="auto"/>
        <w:bottom w:val="none" w:sz="0" w:space="0" w:color="auto"/>
        <w:right w:val="none" w:sz="0" w:space="0" w:color="auto"/>
      </w:divBdr>
    </w:div>
    <w:div w:id="2028365241">
      <w:bodyDiv w:val="1"/>
      <w:marLeft w:val="0"/>
      <w:marRight w:val="0"/>
      <w:marTop w:val="0"/>
      <w:marBottom w:val="0"/>
      <w:divBdr>
        <w:top w:val="none" w:sz="0" w:space="0" w:color="auto"/>
        <w:left w:val="none" w:sz="0" w:space="0" w:color="auto"/>
        <w:bottom w:val="none" w:sz="0" w:space="0" w:color="auto"/>
        <w:right w:val="none" w:sz="0" w:space="0" w:color="auto"/>
      </w:divBdr>
      <w:divsChild>
        <w:div w:id="1868593314">
          <w:marLeft w:val="0"/>
          <w:marRight w:val="0"/>
          <w:marTop w:val="0"/>
          <w:marBottom w:val="0"/>
          <w:divBdr>
            <w:top w:val="none" w:sz="0" w:space="0" w:color="auto"/>
            <w:left w:val="none" w:sz="0" w:space="0" w:color="auto"/>
            <w:bottom w:val="none" w:sz="0" w:space="0" w:color="auto"/>
            <w:right w:val="none" w:sz="0" w:space="0" w:color="auto"/>
          </w:divBdr>
          <w:divsChild>
            <w:div w:id="706678641">
              <w:marLeft w:val="0"/>
              <w:marRight w:val="0"/>
              <w:marTop w:val="0"/>
              <w:marBottom w:val="0"/>
              <w:divBdr>
                <w:top w:val="none" w:sz="0" w:space="0" w:color="auto"/>
                <w:left w:val="none" w:sz="0" w:space="0" w:color="auto"/>
                <w:bottom w:val="none" w:sz="0" w:space="0" w:color="auto"/>
                <w:right w:val="none" w:sz="0" w:space="0" w:color="auto"/>
              </w:divBdr>
              <w:divsChild>
                <w:div w:id="1659260150">
                  <w:marLeft w:val="0"/>
                  <w:marRight w:val="0"/>
                  <w:marTop w:val="0"/>
                  <w:marBottom w:val="0"/>
                  <w:divBdr>
                    <w:top w:val="none" w:sz="0" w:space="0" w:color="auto"/>
                    <w:left w:val="none" w:sz="0" w:space="0" w:color="auto"/>
                    <w:bottom w:val="none" w:sz="0" w:space="0" w:color="auto"/>
                    <w:right w:val="none" w:sz="0" w:space="0" w:color="auto"/>
                  </w:divBdr>
                  <w:divsChild>
                    <w:div w:id="1836724590">
                      <w:marLeft w:val="0"/>
                      <w:marRight w:val="0"/>
                      <w:marTop w:val="0"/>
                      <w:marBottom w:val="0"/>
                      <w:divBdr>
                        <w:top w:val="none" w:sz="0" w:space="0" w:color="auto"/>
                        <w:left w:val="none" w:sz="0" w:space="0" w:color="auto"/>
                        <w:bottom w:val="none" w:sz="0" w:space="0" w:color="auto"/>
                        <w:right w:val="none" w:sz="0" w:space="0" w:color="auto"/>
                      </w:divBdr>
                      <w:divsChild>
                        <w:div w:id="237254656">
                          <w:marLeft w:val="0"/>
                          <w:marRight w:val="0"/>
                          <w:marTop w:val="0"/>
                          <w:marBottom w:val="0"/>
                          <w:divBdr>
                            <w:top w:val="none" w:sz="0" w:space="0" w:color="auto"/>
                            <w:left w:val="none" w:sz="0" w:space="0" w:color="auto"/>
                            <w:bottom w:val="none" w:sz="0" w:space="0" w:color="auto"/>
                            <w:right w:val="none" w:sz="0" w:space="0" w:color="auto"/>
                          </w:divBdr>
                          <w:divsChild>
                            <w:div w:id="585458242">
                              <w:marLeft w:val="0"/>
                              <w:marRight w:val="0"/>
                              <w:marTop w:val="0"/>
                              <w:marBottom w:val="0"/>
                              <w:divBdr>
                                <w:top w:val="none" w:sz="0" w:space="0" w:color="auto"/>
                                <w:left w:val="none" w:sz="0" w:space="0" w:color="auto"/>
                                <w:bottom w:val="none" w:sz="0" w:space="0" w:color="auto"/>
                                <w:right w:val="none" w:sz="0" w:space="0" w:color="auto"/>
                              </w:divBdr>
                            </w:div>
                            <w:div w:id="7528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41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thomas.arnold@wbv-rehfelde.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wbv-rehfeld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BDO\FoundData\OfficeVorlagen\BDO_aria.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D9EF1-854B-4635-9F53-39F7780DC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BDO_aria</Template>
  <TotalTime>0</TotalTime>
  <Pages>22</Pages>
  <Words>5923</Words>
  <Characters>37316</Characters>
  <Application>Microsoft Office Word</Application>
  <DocSecurity>0</DocSecurity>
  <Lines>310</Lines>
  <Paragraphs>86</Paragraphs>
  <ScaleCrop>false</ScaleCrop>
  <HeadingPairs>
    <vt:vector size="2" baseType="variant">
      <vt:variant>
        <vt:lpstr>Titel</vt:lpstr>
      </vt:variant>
      <vt:variant>
        <vt:i4>1</vt:i4>
      </vt:variant>
    </vt:vector>
  </HeadingPairs>
  <TitlesOfParts>
    <vt:vector size="1" baseType="lpstr">
      <vt:lpstr>Berichtsvorlage</vt:lpstr>
    </vt:vector>
  </TitlesOfParts>
  <Company>BDO</Company>
  <LinksUpToDate>false</LinksUpToDate>
  <CharactersWithSpaces>43153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Berichtsvorlage</dc:title>
  <dc:subject/>
  <dc:creator>eilenfeldf</dc:creator>
  <cp:keywords/>
  <dc:description/>
  <cp:lastModifiedBy>Arnold, Thomas</cp:lastModifiedBy>
  <cp:revision>161</cp:revision>
  <cp:lastPrinted>2021-09-03T09:31:00Z</cp:lastPrinted>
  <dcterms:created xsi:type="dcterms:W3CDTF">2016-05-11T07:32:00Z</dcterms:created>
  <dcterms:modified xsi:type="dcterms:W3CDTF">2022-08-08T13:05:00Z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-94449576</vt:i4>
  </property>
  <property fmtid="{D5CDD505-2E9C-101B-9397-08002B2CF9AE}" pid="3" name="_NewReviewCycle">
    <vt:lpwstr/>
  </property>
  <property fmtid="{D5CDD505-2E9C-101B-9397-08002B2CF9AE}" pid="4" name="_EmailSubject">
    <vt:lpwstr>Aktueller Stand des Sanierungskonzepts</vt:lpwstr>
  </property>
  <property fmtid="{D5CDD505-2E9C-101B-9397-08002B2CF9AE}" pid="5" name="_AuthorEmail">
    <vt:lpwstr>Frank.Eilenfeld@bdo.de</vt:lpwstr>
  </property>
  <property fmtid="{D5CDD505-2E9C-101B-9397-08002B2CF9AE}" pid="6" name="_AuthorEmailDisplayName">
    <vt:lpwstr>Eilenfeld, Frank</vt:lpwstr>
  </property>
  <property fmtid="{D5CDD505-2E9C-101B-9397-08002B2CF9AE}" pid="7" name="_ReviewingToolsShownOnce">
    <vt:lpwstr/>
  </property>
</Properties>
</file>